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D7EAA" w14:textId="429DF3C1" w:rsidR="00B24AD8" w:rsidRPr="000451C8" w:rsidRDefault="00B24AD8" w:rsidP="00B24AD8">
      <w:pPr>
        <w:pStyle w:val="Header"/>
        <w:jc w:val="both"/>
        <w:rPr>
          <w:rFonts w:cs="Arial"/>
          <w:sz w:val="24"/>
          <w:szCs w:val="24"/>
          <w:lang w:val="de-DE"/>
        </w:rPr>
      </w:pPr>
      <w:bookmarkStart w:id="0" w:name="_Hlk498518780"/>
      <w:bookmarkStart w:id="1" w:name="_Hlk525723053"/>
      <w:r w:rsidRPr="000451C8">
        <w:rPr>
          <w:rFonts w:cs="Arial"/>
          <w:sz w:val="24"/>
          <w:szCs w:val="24"/>
          <w:lang w:val="de-DE"/>
        </w:rPr>
        <w:t xml:space="preserve">3GPP TSG RAN WG1 #112-bis-e  </w:t>
      </w:r>
      <w:r w:rsidRPr="000451C8">
        <w:rPr>
          <w:lang w:val="de-DE"/>
        </w:rPr>
        <w:tab/>
      </w:r>
      <w:r w:rsidRPr="000451C8">
        <w:rPr>
          <w:lang w:val="de-DE"/>
        </w:rPr>
        <w:tab/>
      </w:r>
      <w:r w:rsidRPr="000451C8">
        <w:rPr>
          <w:lang w:val="de-DE"/>
        </w:rPr>
        <w:tab/>
      </w:r>
      <w:r w:rsidRPr="000451C8">
        <w:rPr>
          <w:lang w:val="de-DE"/>
        </w:rPr>
        <w:tab/>
      </w:r>
      <w:r w:rsidRPr="000451C8">
        <w:rPr>
          <w:lang w:val="de-DE"/>
        </w:rPr>
        <w:tab/>
      </w:r>
      <w:r w:rsidRPr="000451C8">
        <w:rPr>
          <w:lang w:val="de-DE"/>
        </w:rPr>
        <w:tab/>
      </w:r>
      <w:r w:rsidRPr="000451C8">
        <w:rPr>
          <w:lang w:val="de-DE"/>
        </w:rPr>
        <w:tab/>
      </w:r>
      <w:r w:rsidRPr="000451C8">
        <w:rPr>
          <w:lang w:val="de-DE"/>
        </w:rPr>
        <w:tab/>
      </w:r>
      <w:r w:rsidRPr="000451C8">
        <w:rPr>
          <w:lang w:val="de-DE"/>
        </w:rPr>
        <w:tab/>
      </w:r>
      <w:r w:rsidRPr="000451C8">
        <w:rPr>
          <w:lang w:val="de-DE"/>
        </w:rPr>
        <w:tab/>
      </w:r>
      <w:r w:rsidRPr="000451C8">
        <w:rPr>
          <w:lang w:val="de-DE"/>
        </w:rPr>
        <w:tab/>
      </w:r>
      <w:r w:rsidRPr="000451C8">
        <w:rPr>
          <w:lang w:val="de-DE"/>
        </w:rPr>
        <w:tab/>
      </w:r>
      <w:r w:rsidRPr="000451C8">
        <w:rPr>
          <w:lang w:val="de-DE"/>
        </w:rPr>
        <w:tab/>
      </w:r>
      <w:r w:rsidRPr="000451C8">
        <w:rPr>
          <w:lang w:val="de-DE"/>
        </w:rPr>
        <w:tab/>
      </w:r>
      <w:r w:rsidRPr="000451C8">
        <w:rPr>
          <w:rFonts w:cs="Arial"/>
          <w:sz w:val="24"/>
          <w:szCs w:val="24"/>
          <w:lang w:val="de-DE"/>
        </w:rPr>
        <w:t xml:space="preserve">     R1-</w:t>
      </w:r>
      <w:r w:rsidRPr="000451C8">
        <w:rPr>
          <w:rFonts w:cs="Arial"/>
          <w:color w:val="000000" w:themeColor="text1"/>
          <w:sz w:val="16"/>
          <w:szCs w:val="16"/>
          <w:lang w:val="de-DE"/>
        </w:rPr>
        <w:t xml:space="preserve"> </w:t>
      </w:r>
      <w:r w:rsidRPr="000451C8">
        <w:rPr>
          <w:rFonts w:cs="Arial"/>
          <w:color w:val="000000" w:themeColor="text1"/>
          <w:sz w:val="24"/>
          <w:szCs w:val="24"/>
          <w:lang w:val="de-DE"/>
        </w:rPr>
        <w:t>23</w:t>
      </w:r>
      <w:r w:rsidR="00EB5EC4">
        <w:rPr>
          <w:rFonts w:cs="Arial"/>
          <w:color w:val="000000" w:themeColor="text1"/>
          <w:sz w:val="24"/>
          <w:szCs w:val="24"/>
          <w:lang w:val="de-DE"/>
        </w:rPr>
        <w:t>02831</w:t>
      </w:r>
      <w:r w:rsidRPr="000451C8">
        <w:rPr>
          <w:rFonts w:cs="Arial"/>
          <w:color w:val="000000" w:themeColor="text1"/>
          <w:sz w:val="16"/>
          <w:szCs w:val="16"/>
          <w:lang w:val="de-DE"/>
        </w:rPr>
        <w:t xml:space="preserve"> </w:t>
      </w:r>
    </w:p>
    <w:bookmarkEnd w:id="0"/>
    <w:bookmarkEnd w:id="1"/>
    <w:p w14:paraId="59DEAF0B" w14:textId="2C0F3EC3" w:rsidR="001E768A" w:rsidRDefault="00B24AD8" w:rsidP="001E768A">
      <w:pPr>
        <w:pStyle w:val="Header"/>
        <w:jc w:val="both"/>
        <w:rPr>
          <w:rFonts w:cs="Arial"/>
          <w:sz w:val="24"/>
          <w:szCs w:val="24"/>
        </w:rPr>
      </w:pPr>
      <w:r>
        <w:rPr>
          <w:rFonts w:cs="Arial"/>
          <w:sz w:val="24"/>
          <w:szCs w:val="24"/>
        </w:rPr>
        <w:t>e-meeting, 17</w:t>
      </w:r>
      <w:r w:rsidRPr="00C2674E">
        <w:rPr>
          <w:rFonts w:cs="Arial"/>
          <w:sz w:val="24"/>
          <w:szCs w:val="24"/>
          <w:vertAlign w:val="superscript"/>
        </w:rPr>
        <w:t>th</w:t>
      </w:r>
      <w:r>
        <w:rPr>
          <w:rFonts w:cs="Arial"/>
          <w:sz w:val="24"/>
          <w:szCs w:val="24"/>
        </w:rPr>
        <w:t xml:space="preserve"> April - 26</w:t>
      </w:r>
      <w:r w:rsidRPr="00C2674E">
        <w:rPr>
          <w:rFonts w:cs="Arial"/>
          <w:sz w:val="24"/>
          <w:szCs w:val="24"/>
          <w:vertAlign w:val="superscript"/>
        </w:rPr>
        <w:t>th</w:t>
      </w:r>
      <w:r>
        <w:rPr>
          <w:rFonts w:cs="Arial"/>
          <w:sz w:val="24"/>
          <w:szCs w:val="24"/>
        </w:rPr>
        <w:t xml:space="preserve"> April, </w:t>
      </w:r>
      <w:r w:rsidRPr="0529719C">
        <w:rPr>
          <w:rFonts w:cs="Arial"/>
          <w:sz w:val="24"/>
          <w:szCs w:val="24"/>
        </w:rPr>
        <w:t>202</w:t>
      </w:r>
      <w:r>
        <w:rPr>
          <w:rFonts w:cs="Arial"/>
          <w:sz w:val="24"/>
          <w:szCs w:val="24"/>
        </w:rPr>
        <w:t>3</w:t>
      </w:r>
    </w:p>
    <w:p w14:paraId="4EEE21F8" w14:textId="77777777" w:rsidR="001E768A" w:rsidRPr="00957674" w:rsidRDefault="001E768A" w:rsidP="001E768A">
      <w:pPr>
        <w:pStyle w:val="Header"/>
        <w:jc w:val="both"/>
        <w:rPr>
          <w:rFonts w:cs="Arial"/>
          <w:sz w:val="24"/>
          <w:lang w:eastAsia="ja-JP"/>
        </w:rPr>
      </w:pPr>
    </w:p>
    <w:p w14:paraId="209A134B" w14:textId="1D2D1500" w:rsidR="001E768A" w:rsidRPr="000E4409" w:rsidRDefault="001E768A" w:rsidP="00B24AD8">
      <w:pPr>
        <w:pStyle w:val="CRCoverPage"/>
        <w:spacing w:after="0"/>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Pr="00C50A5C">
        <w:rPr>
          <w:rFonts w:cs="Arial"/>
          <w:b/>
          <w:sz w:val="24"/>
          <w:szCs w:val="24"/>
          <w:lang w:val="en-US"/>
        </w:rPr>
        <w:t>9.1</w:t>
      </w:r>
      <w:r w:rsidR="0065102F">
        <w:rPr>
          <w:rFonts w:cs="Arial"/>
          <w:b/>
          <w:sz w:val="24"/>
          <w:szCs w:val="24"/>
          <w:lang w:val="en-US"/>
        </w:rPr>
        <w:t>0</w:t>
      </w:r>
      <w:r>
        <w:rPr>
          <w:rFonts w:cs="Arial"/>
          <w:b/>
          <w:sz w:val="24"/>
          <w:szCs w:val="24"/>
          <w:lang w:val="en-US"/>
        </w:rPr>
        <w:t>.2</w:t>
      </w:r>
    </w:p>
    <w:p w14:paraId="51E2E2CF" w14:textId="77777777" w:rsidR="001E768A" w:rsidRPr="00295F8E" w:rsidRDefault="001E768A" w:rsidP="00B24AD8">
      <w:pPr>
        <w:tabs>
          <w:tab w:val="left" w:pos="1985"/>
        </w:tabs>
        <w:ind w:left="1985" w:hanging="1985"/>
        <w:jc w:val="both"/>
        <w:rPr>
          <w:rFonts w:ascii="Arial" w:hAnsi="Arial" w:cs="Arial"/>
          <w:b/>
          <w:sz w:val="24"/>
          <w:szCs w:val="24"/>
          <w:lang w:val="en-GB"/>
        </w:rPr>
      </w:pPr>
      <w:r w:rsidRPr="00295F8E">
        <w:rPr>
          <w:rFonts w:ascii="Arial" w:hAnsi="Arial" w:cs="Arial"/>
          <w:b/>
          <w:sz w:val="24"/>
          <w:szCs w:val="24"/>
          <w:lang w:val="en-GB"/>
        </w:rPr>
        <w:t>Source:</w:t>
      </w:r>
      <w:r w:rsidRPr="00295F8E">
        <w:rPr>
          <w:rFonts w:ascii="Arial" w:hAnsi="Arial" w:cs="Arial"/>
          <w:b/>
          <w:sz w:val="24"/>
          <w:lang w:val="en-GB"/>
        </w:rPr>
        <w:tab/>
      </w:r>
      <w:r w:rsidRPr="00295F8E">
        <w:rPr>
          <w:rFonts w:ascii="Arial" w:hAnsi="Arial" w:cs="Arial"/>
          <w:b/>
          <w:sz w:val="24"/>
          <w:szCs w:val="24"/>
          <w:lang w:val="en-GB"/>
        </w:rPr>
        <w:t>Nokia, Nokia Shanghai Bell</w:t>
      </w:r>
    </w:p>
    <w:p w14:paraId="082412BE" w14:textId="77777777" w:rsidR="001E768A" w:rsidRPr="00295F8E" w:rsidRDefault="001E768A" w:rsidP="00B24AD8">
      <w:pPr>
        <w:ind w:left="1985" w:hanging="1985"/>
        <w:jc w:val="both"/>
        <w:rPr>
          <w:rFonts w:ascii="Arial" w:hAnsi="Arial" w:cs="Arial"/>
          <w:b/>
          <w:sz w:val="24"/>
          <w:szCs w:val="24"/>
          <w:lang w:val="en-GB"/>
        </w:rPr>
      </w:pPr>
      <w:r w:rsidRPr="00295F8E">
        <w:rPr>
          <w:rFonts w:ascii="Arial" w:hAnsi="Arial" w:cs="Arial"/>
          <w:b/>
          <w:sz w:val="24"/>
          <w:szCs w:val="24"/>
          <w:lang w:val="en-GB"/>
        </w:rPr>
        <w:t>Title:</w:t>
      </w:r>
      <w:r w:rsidRPr="00295F8E">
        <w:rPr>
          <w:rFonts w:ascii="Arial" w:hAnsi="Arial" w:cs="Arial"/>
          <w:b/>
          <w:sz w:val="24"/>
          <w:lang w:val="en-GB"/>
        </w:rPr>
        <w:tab/>
      </w:r>
      <w:bookmarkStart w:id="2" w:name="_Hlk102172697"/>
      <w:r>
        <w:rPr>
          <w:rFonts w:ascii="Arial" w:hAnsi="Arial" w:cs="Arial"/>
          <w:b/>
          <w:sz w:val="24"/>
          <w:lang w:val="en-GB"/>
        </w:rPr>
        <w:t>T</w:t>
      </w:r>
      <w:r w:rsidRPr="00295F8E">
        <w:rPr>
          <w:rFonts w:ascii="Arial" w:hAnsi="Arial" w:cs="Arial"/>
          <w:b/>
          <w:sz w:val="24"/>
          <w:lang w:val="en-GB"/>
        </w:rPr>
        <w:t xml:space="preserve">iming </w:t>
      </w:r>
      <w:r>
        <w:rPr>
          <w:rFonts w:ascii="Arial" w:hAnsi="Arial" w:cs="Arial"/>
          <w:b/>
          <w:sz w:val="24"/>
          <w:lang w:val="en-GB"/>
        </w:rPr>
        <w:t>A</w:t>
      </w:r>
      <w:r w:rsidRPr="00295F8E">
        <w:rPr>
          <w:rFonts w:ascii="Arial" w:hAnsi="Arial" w:cs="Arial"/>
          <w:b/>
          <w:sz w:val="24"/>
          <w:lang w:val="en-GB"/>
        </w:rPr>
        <w:t xml:space="preserve">dvance </w:t>
      </w:r>
      <w:r>
        <w:rPr>
          <w:rFonts w:ascii="Arial" w:hAnsi="Arial" w:cs="Arial"/>
          <w:b/>
          <w:sz w:val="24"/>
          <w:lang w:val="en-GB"/>
        </w:rPr>
        <w:t>M</w:t>
      </w:r>
      <w:r w:rsidRPr="00295F8E">
        <w:rPr>
          <w:rFonts w:ascii="Arial" w:hAnsi="Arial" w:cs="Arial"/>
          <w:b/>
          <w:sz w:val="24"/>
          <w:lang w:val="en-GB"/>
        </w:rPr>
        <w:t xml:space="preserve">anagement for L1/L2-triggered </w:t>
      </w:r>
      <w:r>
        <w:rPr>
          <w:rFonts w:ascii="Arial" w:hAnsi="Arial" w:cs="Arial"/>
          <w:b/>
          <w:sz w:val="24"/>
          <w:lang w:val="en-GB"/>
        </w:rPr>
        <w:t>M</w:t>
      </w:r>
      <w:r w:rsidRPr="00295F8E">
        <w:rPr>
          <w:rFonts w:ascii="Arial" w:hAnsi="Arial" w:cs="Arial"/>
          <w:b/>
          <w:sz w:val="24"/>
          <w:lang w:val="en-GB"/>
        </w:rPr>
        <w:t xml:space="preserve">obility </w:t>
      </w:r>
      <w:r w:rsidRPr="00295F8E">
        <w:rPr>
          <w:rFonts w:ascii="Arial" w:hAnsi="Arial" w:cs="Arial"/>
          <w:b/>
          <w:sz w:val="24"/>
          <w:szCs w:val="24"/>
          <w:lang w:val="en-GB"/>
        </w:rPr>
        <w:t xml:space="preserve"> </w:t>
      </w:r>
      <w:bookmarkEnd w:id="2"/>
    </w:p>
    <w:p w14:paraId="287C1036" w14:textId="6AEFB9F2" w:rsidR="001E768A" w:rsidRDefault="001E768A" w:rsidP="00B24AD8">
      <w:r w:rsidRPr="00755B8E">
        <w:rPr>
          <w:rFonts w:ascii="Arial" w:hAnsi="Arial" w:cs="Arial"/>
          <w:b/>
          <w:sz w:val="24"/>
          <w:szCs w:val="24"/>
        </w:rPr>
        <w:t>Document for:</w:t>
      </w:r>
      <w:r w:rsidRPr="00755B8E">
        <w:rPr>
          <w:rFonts w:ascii="Arial" w:hAnsi="Arial" w:cs="Arial"/>
          <w:b/>
          <w:sz w:val="24"/>
        </w:rPr>
        <w:tab/>
      </w:r>
      <w:r w:rsidRPr="00755B8E">
        <w:rPr>
          <w:rFonts w:ascii="Arial" w:hAnsi="Arial" w:cs="Arial"/>
          <w:b/>
          <w:sz w:val="24"/>
        </w:rPr>
        <w:tab/>
      </w:r>
      <w:r w:rsidRPr="00755B8E">
        <w:rPr>
          <w:rFonts w:ascii="Arial" w:hAnsi="Arial" w:cs="Arial"/>
          <w:b/>
          <w:sz w:val="24"/>
          <w:szCs w:val="24"/>
        </w:rPr>
        <w:t>Discussion and Decision</w:t>
      </w:r>
    </w:p>
    <w:p w14:paraId="62D12B24" w14:textId="2186A46F" w:rsidR="00476429" w:rsidRPr="00962239" w:rsidRDefault="00EE7FA7" w:rsidP="001B020B">
      <w:pPr>
        <w:pStyle w:val="Heading1"/>
        <w:rPr>
          <w:lang w:val="en-US"/>
        </w:rPr>
      </w:pPr>
      <w:r w:rsidRPr="00962239">
        <w:rPr>
          <w:lang w:val="en-US"/>
        </w:rPr>
        <w:t>Introduction</w:t>
      </w:r>
    </w:p>
    <w:p w14:paraId="3B94C1DC" w14:textId="77777777" w:rsidR="001E768A" w:rsidRPr="00295F8E" w:rsidRDefault="001E768A" w:rsidP="001E768A">
      <w:pPr>
        <w:jc w:val="both"/>
        <w:rPr>
          <w:rFonts w:ascii="Times New Roman" w:hAnsi="Times New Roman" w:cs="Times New Roman"/>
          <w:lang w:val="en-GB"/>
        </w:rPr>
      </w:pPr>
      <w:bookmarkStart w:id="3" w:name="_Hlk492027000"/>
      <w:r w:rsidRPr="00295F8E">
        <w:rPr>
          <w:rFonts w:ascii="Times New Roman" w:hAnsi="Times New Roman" w:cs="Times New Roman"/>
          <w:lang w:val="en-GB"/>
        </w:rPr>
        <w:t>In order to reduce the mobility latency, in Rel-18 WID on Further NR mobility enhancements, RP-222332 [1], one of the objectives was agreed to specify mechanism and procedures of Layer 1/Layer 2 (L1/L2)</w:t>
      </w:r>
      <w:r>
        <w:rPr>
          <w:rFonts w:ascii="Times New Roman" w:hAnsi="Times New Roman" w:cs="Times New Roman"/>
          <w:lang w:val="en-GB"/>
        </w:rPr>
        <w:t>-triggered</w:t>
      </w:r>
      <w:r w:rsidRPr="00295F8E">
        <w:rPr>
          <w:rFonts w:ascii="Times New Roman" w:hAnsi="Times New Roman" w:cs="Times New Roman"/>
          <w:lang w:val="en-GB"/>
        </w:rPr>
        <w:t xml:space="preserve"> mobility </w:t>
      </w:r>
      <w:r>
        <w:rPr>
          <w:rFonts w:ascii="Times New Roman" w:hAnsi="Times New Roman" w:cs="Times New Roman"/>
          <w:lang w:val="en-GB"/>
        </w:rPr>
        <w:t xml:space="preserve">(LTM) </w:t>
      </w:r>
      <w:r w:rsidRPr="00295F8E">
        <w:rPr>
          <w:rFonts w:ascii="Times New Roman" w:hAnsi="Times New Roman" w:cs="Times New Roman"/>
          <w:lang w:val="en-GB"/>
        </w:rPr>
        <w:t>which includes the following items:</w:t>
      </w:r>
    </w:p>
    <w:p w14:paraId="54DDDFA0" w14:textId="77777777" w:rsidR="001E768A" w:rsidRPr="00295F8E" w:rsidRDefault="001E768A" w:rsidP="001E768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629"/>
      </w:tblGrid>
      <w:tr w:rsidR="001E768A" w:rsidRPr="004E16D2" w14:paraId="4E4B1FED" w14:textId="77777777" w:rsidTr="0008191B">
        <w:tc>
          <w:tcPr>
            <w:tcW w:w="9631" w:type="dxa"/>
          </w:tcPr>
          <w:p w14:paraId="5ED8DAA2" w14:textId="77777777" w:rsidR="001E768A" w:rsidRPr="00A0301B" w:rsidRDefault="001E768A" w:rsidP="0008191B">
            <w:pPr>
              <w:numPr>
                <w:ilvl w:val="0"/>
                <w:numId w:val="4"/>
              </w:numPr>
              <w:spacing w:line="256" w:lineRule="auto"/>
              <w:rPr>
                <w:rFonts w:ascii="Times New Roman" w:hAnsi="Times New Roman" w:cs="Times New Roman"/>
                <w:lang w:val="en-GB"/>
              </w:rPr>
            </w:pPr>
            <w:r w:rsidRPr="00A0301B">
              <w:rPr>
                <w:rFonts w:ascii="Times New Roman" w:hAnsi="Times New Roman" w:cs="Times New Roman"/>
                <w:lang w:val="en-GB"/>
              </w:rPr>
              <w:t>To specify mechanism and procedures of L1/L2 based inter-cell mobility for mobility latency reduction:</w:t>
            </w:r>
          </w:p>
          <w:p w14:paraId="40486D11" w14:textId="77777777" w:rsidR="001E768A" w:rsidRPr="00A0301B" w:rsidRDefault="001E768A" w:rsidP="0008191B">
            <w:pPr>
              <w:numPr>
                <w:ilvl w:val="0"/>
                <w:numId w:val="5"/>
              </w:numPr>
              <w:spacing w:line="256" w:lineRule="auto"/>
              <w:rPr>
                <w:rFonts w:ascii="Times New Roman" w:hAnsi="Times New Roman" w:cs="Times New Roman"/>
                <w:lang w:val="en-GB"/>
              </w:rPr>
            </w:pPr>
            <w:r w:rsidRPr="00A0301B">
              <w:rPr>
                <w:rFonts w:ascii="Times New Roman" w:hAnsi="Times New Roman" w:cs="Times New Roman"/>
                <w:lang w:val="en-GB"/>
              </w:rPr>
              <w:t>Configuration and maintenance for multiple candidate cells to allow fast application of configurations for candidate cells [RAN2, RAN3]</w:t>
            </w:r>
          </w:p>
          <w:p w14:paraId="358CF473" w14:textId="6056D8B6" w:rsidR="001E768A" w:rsidRPr="00A0301B" w:rsidRDefault="001E768A" w:rsidP="0008191B">
            <w:pPr>
              <w:numPr>
                <w:ilvl w:val="0"/>
                <w:numId w:val="5"/>
              </w:numPr>
              <w:spacing w:line="256" w:lineRule="auto"/>
              <w:rPr>
                <w:rFonts w:ascii="Times New Roman" w:hAnsi="Times New Roman" w:cs="Times New Roman"/>
                <w:lang w:val="en-GB"/>
              </w:rPr>
            </w:pPr>
            <w:r w:rsidRPr="00A0301B">
              <w:rPr>
                <w:rFonts w:ascii="Times New Roman" w:hAnsi="Times New Roman" w:cs="Times New Roman"/>
                <w:lang w:val="en-GB"/>
              </w:rPr>
              <w:t xml:space="preserve">Dynamic switch mechanism among candidate serving cells (including SpCell and SCell) for the potential applicable scenarios based on L1/L2 signalling [RAN2, </w:t>
            </w:r>
            <w:r w:rsidRPr="00A0301B">
              <w:rPr>
                <w:rFonts w:ascii="Times New Roman" w:hAnsi="Times New Roman" w:cs="Times New Roman"/>
                <w:b/>
                <w:bCs/>
                <w:lang w:val="en-GB"/>
              </w:rPr>
              <w:t>RAN1</w:t>
            </w:r>
            <w:r w:rsidRPr="00A0301B">
              <w:rPr>
                <w:rFonts w:ascii="Times New Roman" w:hAnsi="Times New Roman" w:cs="Times New Roman"/>
                <w:lang w:val="en-GB"/>
              </w:rPr>
              <w:t>]</w:t>
            </w:r>
          </w:p>
          <w:p w14:paraId="7B8AC05B" w14:textId="77777777" w:rsidR="001E768A" w:rsidRPr="00A0301B" w:rsidRDefault="001E768A" w:rsidP="0008191B">
            <w:pPr>
              <w:numPr>
                <w:ilvl w:val="0"/>
                <w:numId w:val="5"/>
              </w:numPr>
              <w:spacing w:line="256" w:lineRule="auto"/>
              <w:rPr>
                <w:rFonts w:ascii="Times New Roman" w:hAnsi="Times New Roman" w:cs="Times New Roman"/>
                <w:lang w:val="en-GB"/>
              </w:rPr>
            </w:pPr>
            <w:r w:rsidRPr="00A0301B">
              <w:rPr>
                <w:rFonts w:ascii="Times New Roman" w:hAnsi="Times New Roman" w:cs="Times New Roman"/>
                <w:lang w:val="en-GB"/>
              </w:rPr>
              <w:t>L1 enhancements for inter-cell beam management, including L1 measurement and reporting, and beam indication [</w:t>
            </w:r>
            <w:r w:rsidRPr="00A0301B">
              <w:rPr>
                <w:rFonts w:ascii="Times New Roman" w:hAnsi="Times New Roman" w:cs="Times New Roman"/>
                <w:b/>
                <w:bCs/>
                <w:lang w:val="en-GB"/>
              </w:rPr>
              <w:t>RAN1</w:t>
            </w:r>
            <w:r w:rsidRPr="00A0301B">
              <w:rPr>
                <w:rFonts w:ascii="Times New Roman" w:hAnsi="Times New Roman" w:cs="Times New Roman"/>
                <w:lang w:val="en-GB"/>
              </w:rPr>
              <w:t>, RAN2]</w:t>
            </w:r>
          </w:p>
          <w:p w14:paraId="1502686F" w14:textId="77777777" w:rsidR="001E768A" w:rsidRPr="00A0301B" w:rsidRDefault="001E768A" w:rsidP="0008191B">
            <w:pPr>
              <w:numPr>
                <w:ilvl w:val="1"/>
                <w:numId w:val="5"/>
              </w:numPr>
              <w:spacing w:line="256" w:lineRule="auto"/>
              <w:rPr>
                <w:rFonts w:ascii="Times New Roman" w:hAnsi="Times New Roman" w:cs="Times New Roman"/>
                <w:i/>
                <w:lang w:val="en-GB"/>
              </w:rPr>
            </w:pPr>
            <w:r w:rsidRPr="00A0301B">
              <w:rPr>
                <w:rFonts w:ascii="Times New Roman" w:hAnsi="Times New Roman" w:cs="Times New Roman"/>
                <w:i/>
                <w:lang w:val="en-GB"/>
              </w:rPr>
              <w:t>Note 1: Early RAN2 involvement is necessary, including the possibility of further clarifying the interaction between this bullet with the previous bullet</w:t>
            </w:r>
          </w:p>
          <w:p w14:paraId="186D2A17" w14:textId="77777777" w:rsidR="001E768A" w:rsidRPr="00A0301B" w:rsidRDefault="001E768A" w:rsidP="0008191B">
            <w:pPr>
              <w:numPr>
                <w:ilvl w:val="0"/>
                <w:numId w:val="5"/>
              </w:numPr>
              <w:spacing w:line="256" w:lineRule="auto"/>
              <w:rPr>
                <w:rFonts w:ascii="Times New Roman" w:hAnsi="Times New Roman" w:cs="Times New Roman"/>
                <w:highlight w:val="green"/>
                <w:lang w:val="en-GB"/>
              </w:rPr>
            </w:pPr>
            <w:r w:rsidRPr="00A0301B">
              <w:rPr>
                <w:rFonts w:ascii="Times New Roman" w:hAnsi="Times New Roman" w:cs="Times New Roman"/>
                <w:highlight w:val="green"/>
                <w:lang w:val="en-GB"/>
              </w:rPr>
              <w:t>Timing Advance management [</w:t>
            </w:r>
            <w:r w:rsidRPr="00A0301B">
              <w:rPr>
                <w:rFonts w:ascii="Times New Roman" w:hAnsi="Times New Roman" w:cs="Times New Roman"/>
                <w:b/>
                <w:bCs/>
                <w:highlight w:val="green"/>
                <w:lang w:val="en-GB"/>
              </w:rPr>
              <w:t>RAN1</w:t>
            </w:r>
            <w:r w:rsidRPr="00A0301B">
              <w:rPr>
                <w:rFonts w:ascii="Times New Roman" w:hAnsi="Times New Roman" w:cs="Times New Roman"/>
                <w:highlight w:val="green"/>
                <w:lang w:val="en-GB"/>
              </w:rPr>
              <w:t>, RAN2]</w:t>
            </w:r>
          </w:p>
          <w:p w14:paraId="2EF47DF0" w14:textId="77777777" w:rsidR="001E768A" w:rsidRPr="00A0301B" w:rsidRDefault="001E768A" w:rsidP="0008191B">
            <w:pPr>
              <w:numPr>
                <w:ilvl w:val="0"/>
                <w:numId w:val="5"/>
              </w:numPr>
              <w:spacing w:line="256" w:lineRule="auto"/>
              <w:rPr>
                <w:rFonts w:ascii="Times New Roman" w:hAnsi="Times New Roman" w:cs="Times New Roman"/>
                <w:lang w:val="en-GB"/>
              </w:rPr>
            </w:pPr>
            <w:r w:rsidRPr="00A0301B">
              <w:rPr>
                <w:rFonts w:ascii="Times New Roman" w:hAnsi="Times New Roman" w:cs="Times New Roman"/>
                <w:lang w:val="en-GB"/>
              </w:rPr>
              <w:t>CU-DU interface signaling to support L1/L2 mobility, if needed [RAN3]</w:t>
            </w:r>
          </w:p>
          <w:p w14:paraId="749021E6" w14:textId="77777777" w:rsidR="001E768A" w:rsidRPr="00A0301B" w:rsidRDefault="001E768A" w:rsidP="0008191B">
            <w:pPr>
              <w:rPr>
                <w:rFonts w:ascii="Times New Roman" w:hAnsi="Times New Roman" w:cs="Times New Roman"/>
                <w:lang w:val="en-GB"/>
              </w:rPr>
            </w:pPr>
          </w:p>
          <w:p w14:paraId="587159DB" w14:textId="77777777" w:rsidR="001E768A" w:rsidRPr="00A0301B" w:rsidRDefault="001E768A" w:rsidP="0008191B">
            <w:pPr>
              <w:ind w:left="720"/>
              <w:rPr>
                <w:rFonts w:ascii="Times New Roman" w:hAnsi="Times New Roman" w:cs="Times New Roman"/>
                <w:i/>
                <w:lang w:val="en-GB"/>
              </w:rPr>
            </w:pPr>
            <w:r w:rsidRPr="00A0301B">
              <w:rPr>
                <w:rFonts w:ascii="Times New Roman" w:hAnsi="Times New Roman" w:cs="Times New Roman"/>
                <w:i/>
                <w:lang w:val="en-GB"/>
              </w:rPr>
              <w:t>Note 2: FR2 specific enhancements are not precluded, if any.</w:t>
            </w:r>
          </w:p>
          <w:p w14:paraId="0F911694" w14:textId="77777777" w:rsidR="001E768A" w:rsidRPr="00A0301B" w:rsidRDefault="001E768A" w:rsidP="0008191B">
            <w:pPr>
              <w:ind w:left="720"/>
              <w:rPr>
                <w:rFonts w:ascii="Times New Roman" w:hAnsi="Times New Roman" w:cs="Times New Roman"/>
                <w:i/>
                <w:lang w:val="en-GB"/>
              </w:rPr>
            </w:pPr>
            <w:r w:rsidRPr="00A0301B">
              <w:rPr>
                <w:rFonts w:ascii="Times New Roman" w:hAnsi="Times New Roman" w:cs="Times New Roman"/>
                <w:i/>
                <w:lang w:val="en-GB"/>
              </w:rPr>
              <w:t>Note 3: The procedure of L1/L2 based inter-cell mobility are applicable to the following scenarios:</w:t>
            </w:r>
          </w:p>
          <w:p w14:paraId="4C1BF472" w14:textId="347A3473" w:rsidR="001E768A" w:rsidRPr="00A0301B" w:rsidRDefault="001E768A" w:rsidP="0008191B">
            <w:pPr>
              <w:numPr>
                <w:ilvl w:val="2"/>
                <w:numId w:val="6"/>
              </w:numPr>
              <w:spacing w:line="256" w:lineRule="auto"/>
              <w:ind w:left="1443"/>
              <w:rPr>
                <w:rFonts w:ascii="Times New Roman" w:hAnsi="Times New Roman" w:cs="Times New Roman"/>
                <w:i/>
                <w:lang w:val="en-GB"/>
              </w:rPr>
            </w:pPr>
            <w:r w:rsidRPr="00A0301B">
              <w:rPr>
                <w:rFonts w:ascii="Times New Roman" w:hAnsi="Times New Roman" w:cs="Times New Roman"/>
                <w:i/>
                <w:lang w:val="en-GB"/>
              </w:rPr>
              <w:t>Standalone, CA and NR-DC case with serving cell change within one CG</w:t>
            </w:r>
          </w:p>
          <w:p w14:paraId="677D9A98" w14:textId="77777777" w:rsidR="001E768A" w:rsidRPr="00A0301B" w:rsidRDefault="001E768A" w:rsidP="0008191B">
            <w:pPr>
              <w:numPr>
                <w:ilvl w:val="2"/>
                <w:numId w:val="6"/>
              </w:numPr>
              <w:spacing w:line="256" w:lineRule="auto"/>
              <w:ind w:left="1443"/>
              <w:rPr>
                <w:rFonts w:ascii="Times New Roman" w:hAnsi="Times New Roman" w:cs="Times New Roman"/>
                <w:i/>
                <w:lang w:val="en-GB"/>
              </w:rPr>
            </w:pPr>
            <w:r w:rsidRPr="00A0301B">
              <w:rPr>
                <w:rFonts w:ascii="Times New Roman" w:hAnsi="Times New Roman" w:cs="Times New Roman"/>
                <w:i/>
                <w:lang w:val="en-GB"/>
              </w:rPr>
              <w:t>Intra-DU case and intra-CU inter-DU case (applicable for Standalone and CA: no new RAN interfaces are expected)</w:t>
            </w:r>
          </w:p>
          <w:p w14:paraId="58A0A99C" w14:textId="77777777" w:rsidR="001E768A" w:rsidRPr="00A0301B" w:rsidRDefault="001E768A" w:rsidP="0008191B">
            <w:pPr>
              <w:numPr>
                <w:ilvl w:val="2"/>
                <w:numId w:val="6"/>
              </w:numPr>
              <w:spacing w:line="256" w:lineRule="auto"/>
              <w:ind w:left="1443"/>
              <w:rPr>
                <w:rFonts w:ascii="Times New Roman" w:hAnsi="Times New Roman" w:cs="Times New Roman"/>
                <w:i/>
                <w:lang w:val="en-GB"/>
              </w:rPr>
            </w:pPr>
            <w:r w:rsidRPr="00A0301B">
              <w:rPr>
                <w:rFonts w:ascii="Times New Roman" w:hAnsi="Times New Roman" w:cs="Times New Roman"/>
                <w:i/>
                <w:lang w:val="en-GB"/>
              </w:rPr>
              <w:t>Both intra-frequency and inter-frequency</w:t>
            </w:r>
          </w:p>
          <w:p w14:paraId="2697B132" w14:textId="77777777" w:rsidR="001E768A" w:rsidRPr="00A0301B" w:rsidRDefault="001E768A" w:rsidP="0008191B">
            <w:pPr>
              <w:numPr>
                <w:ilvl w:val="2"/>
                <w:numId w:val="6"/>
              </w:numPr>
              <w:spacing w:line="256" w:lineRule="auto"/>
              <w:ind w:left="1443"/>
              <w:rPr>
                <w:rFonts w:ascii="Times New Roman" w:hAnsi="Times New Roman" w:cs="Times New Roman"/>
                <w:i/>
              </w:rPr>
            </w:pPr>
            <w:r w:rsidRPr="00A0301B">
              <w:rPr>
                <w:rFonts w:ascii="Times New Roman" w:hAnsi="Times New Roman" w:cs="Times New Roman"/>
                <w:i/>
              </w:rPr>
              <w:t>Both FR1 and FR2</w:t>
            </w:r>
          </w:p>
          <w:p w14:paraId="247597BE" w14:textId="77777777" w:rsidR="001E768A" w:rsidRPr="00CB690C" w:rsidRDefault="001E768A" w:rsidP="0008191B">
            <w:pPr>
              <w:numPr>
                <w:ilvl w:val="2"/>
                <w:numId w:val="6"/>
              </w:numPr>
              <w:spacing w:line="256" w:lineRule="auto"/>
              <w:ind w:left="1443"/>
              <w:rPr>
                <w:rFonts w:ascii="Times New Roman" w:hAnsi="Times New Roman" w:cs="Times New Roman"/>
                <w:i/>
                <w:sz w:val="20"/>
                <w:szCs w:val="20"/>
                <w:lang w:val="en-GB"/>
              </w:rPr>
            </w:pPr>
            <w:r w:rsidRPr="00A0301B">
              <w:rPr>
                <w:rFonts w:ascii="Times New Roman" w:hAnsi="Times New Roman" w:cs="Times New Roman"/>
                <w:i/>
                <w:lang w:val="en-GB"/>
              </w:rPr>
              <w:t>Source and target cells may be synchronized or non-synchronized</w:t>
            </w:r>
          </w:p>
        </w:tc>
      </w:tr>
    </w:tbl>
    <w:p w14:paraId="3314A103" w14:textId="77777777" w:rsidR="001E768A" w:rsidRDefault="001E768A" w:rsidP="001E768A">
      <w:pPr>
        <w:jc w:val="both"/>
        <w:rPr>
          <w:rFonts w:ascii="Times" w:hAnsi="Times" w:cs="Times"/>
          <w:lang w:val="en-GB" w:eastAsia="ja-JP"/>
        </w:rPr>
      </w:pPr>
    </w:p>
    <w:p w14:paraId="4296244D" w14:textId="5322F09B" w:rsidR="00324383" w:rsidRPr="00102F23" w:rsidRDefault="001E768A" w:rsidP="00102F23">
      <w:pPr>
        <w:jc w:val="both"/>
        <w:rPr>
          <w:rFonts w:ascii="Times New Roman" w:hAnsi="Times New Roman" w:cs="Times New Roman"/>
          <w:highlight w:val="yellow"/>
          <w:lang w:val="en-GB"/>
        </w:rPr>
      </w:pPr>
      <w:r>
        <w:rPr>
          <w:rFonts w:ascii="Times New Roman" w:hAnsi="Times New Roman" w:cs="Times New Roman"/>
          <w:lang w:val="en-GB"/>
        </w:rPr>
        <w:t xml:space="preserve">In </w:t>
      </w:r>
      <w:r w:rsidRPr="00295F8E">
        <w:rPr>
          <w:rFonts w:ascii="Times New Roman" w:hAnsi="Times New Roman" w:cs="Times New Roman"/>
          <w:lang w:val="en-GB"/>
        </w:rPr>
        <w:t>RAN</w:t>
      </w:r>
      <w:r>
        <w:rPr>
          <w:rFonts w:ascii="Times New Roman" w:hAnsi="Times New Roman" w:cs="Times New Roman"/>
          <w:lang w:val="en-GB"/>
        </w:rPr>
        <w:t>1</w:t>
      </w:r>
      <w:r w:rsidRPr="00295F8E">
        <w:rPr>
          <w:rFonts w:ascii="Times New Roman" w:hAnsi="Times New Roman" w:cs="Times New Roman"/>
          <w:lang w:val="en-GB"/>
        </w:rPr>
        <w:t xml:space="preserve"> #110-bis-e</w:t>
      </w:r>
      <w:r>
        <w:rPr>
          <w:rFonts w:ascii="Times New Roman" w:hAnsi="Times New Roman" w:cs="Times New Roman"/>
          <w:lang w:val="en-GB"/>
        </w:rPr>
        <w:t xml:space="preserve">, it was agreed to support TA acquisition of candidate cell(s) for Rel-18 LTM before cell switch command is received by the UE [2]. </w:t>
      </w:r>
      <w:r w:rsidRPr="00102F23">
        <w:rPr>
          <w:rFonts w:ascii="Times New Roman" w:hAnsi="Times New Roman" w:cs="Times New Roman"/>
          <w:lang w:val="en-GB"/>
        </w:rPr>
        <w:t>In RAN1 #111</w:t>
      </w:r>
      <w:r w:rsidR="00B24AD8" w:rsidRPr="00102F23">
        <w:rPr>
          <w:rFonts w:ascii="Times New Roman" w:hAnsi="Times New Roman" w:cs="Times New Roman"/>
          <w:lang w:val="en-GB"/>
        </w:rPr>
        <w:t xml:space="preserve"> </w:t>
      </w:r>
      <w:r w:rsidR="00102F23" w:rsidRPr="00102F23">
        <w:rPr>
          <w:rFonts w:ascii="Times New Roman" w:hAnsi="Times New Roman" w:cs="Times New Roman"/>
          <w:lang w:val="en-GB"/>
        </w:rPr>
        <w:t xml:space="preserve">[3] </w:t>
      </w:r>
      <w:r w:rsidR="00B24AD8" w:rsidRPr="00102F23">
        <w:rPr>
          <w:rFonts w:ascii="Times New Roman" w:hAnsi="Times New Roman" w:cs="Times New Roman"/>
          <w:lang w:val="en-GB"/>
        </w:rPr>
        <w:t>and RAN1 #112</w:t>
      </w:r>
      <w:r w:rsidR="00102F23" w:rsidRPr="00102F23">
        <w:rPr>
          <w:rFonts w:ascii="Times New Roman" w:hAnsi="Times New Roman" w:cs="Times New Roman"/>
          <w:lang w:val="en-GB"/>
        </w:rPr>
        <w:t xml:space="preserve"> [4]</w:t>
      </w:r>
      <w:r w:rsidR="00B24AD8" w:rsidRPr="00102F23">
        <w:rPr>
          <w:rFonts w:ascii="Times New Roman" w:hAnsi="Times New Roman" w:cs="Times New Roman"/>
          <w:lang w:val="en-GB"/>
        </w:rPr>
        <w:t>,</w:t>
      </w:r>
      <w:r w:rsidRPr="00102F23">
        <w:rPr>
          <w:rFonts w:ascii="Times New Roman" w:hAnsi="Times New Roman" w:cs="Times New Roman"/>
          <w:lang w:val="en-GB"/>
        </w:rPr>
        <w:t xml:space="preserve"> RAN1 had further discussions on the mechanisms to support early TA acquisition</w:t>
      </w:r>
      <w:r w:rsidR="00102F23" w:rsidRPr="00102F23">
        <w:rPr>
          <w:rFonts w:ascii="Times New Roman" w:hAnsi="Times New Roman" w:cs="Times New Roman"/>
          <w:lang w:val="en-GB"/>
        </w:rPr>
        <w:t xml:space="preserve">, and agreements were made to support the PDCCH ordered RACH and the relevant configuration details. </w:t>
      </w:r>
      <w:r w:rsidRPr="00102F23">
        <w:rPr>
          <w:rFonts w:ascii="Times New Roman" w:hAnsi="Times New Roman" w:cs="Times New Roman"/>
          <w:lang w:val="en-GB" w:eastAsia="ja-JP"/>
        </w:rPr>
        <w:t xml:space="preserve">In this contribution, we </w:t>
      </w:r>
      <w:r w:rsidR="00102F23" w:rsidRPr="00102F23">
        <w:rPr>
          <w:rFonts w:ascii="Times New Roman" w:hAnsi="Times New Roman" w:cs="Times New Roman"/>
          <w:lang w:val="en-GB" w:eastAsia="ja-JP"/>
        </w:rPr>
        <w:t xml:space="preserve">provide our views on some of the open issues for PDCCH ordered RACH, UE based TA acquisition mechanism, TA maintenance, TA association, and </w:t>
      </w:r>
      <w:r w:rsidRPr="00102F23">
        <w:rPr>
          <w:rFonts w:ascii="Times New Roman" w:hAnsi="Times New Roman" w:cs="Times New Roman"/>
          <w:lang w:val="en-GB" w:eastAsia="ja-JP"/>
        </w:rPr>
        <w:t>number of TAs to be acquired</w:t>
      </w:r>
      <w:r w:rsidR="00102F23">
        <w:rPr>
          <w:rFonts w:ascii="Times New Roman" w:hAnsi="Times New Roman" w:cs="Times New Roman"/>
          <w:lang w:val="en-GB" w:eastAsia="ja-JP"/>
        </w:rPr>
        <w:t>.</w:t>
      </w:r>
    </w:p>
    <w:bookmarkEnd w:id="3"/>
    <w:p w14:paraId="1EA74BD7" w14:textId="1BD28B96" w:rsidR="0039766B" w:rsidRDefault="00782479" w:rsidP="00C67AD1">
      <w:pPr>
        <w:pStyle w:val="Heading1"/>
        <w:ind w:left="567" w:hanging="567"/>
        <w:rPr>
          <w:lang w:val="en-US"/>
        </w:rPr>
      </w:pPr>
      <w:r w:rsidRPr="00962239">
        <w:rPr>
          <w:lang w:val="en-US"/>
        </w:rPr>
        <w:t>Discussion</w:t>
      </w:r>
    </w:p>
    <w:p w14:paraId="6C69ED18" w14:textId="76407257" w:rsidR="00044D7C" w:rsidRPr="00907B2E" w:rsidRDefault="00B24AD8" w:rsidP="00907B2E">
      <w:pPr>
        <w:pStyle w:val="Heading2"/>
      </w:pPr>
      <w:r w:rsidRPr="00907B2E">
        <w:t>PDCCH Ordered RACH-based Early TA Acquisition</w:t>
      </w:r>
    </w:p>
    <w:p w14:paraId="792AAEFF" w14:textId="5DEDD2E1" w:rsidR="002A7BF7" w:rsidRPr="00907B2E" w:rsidRDefault="002A7BF7" w:rsidP="00907B2E">
      <w:pPr>
        <w:pStyle w:val="Heading3"/>
      </w:pPr>
      <w:r w:rsidRPr="00907B2E">
        <w:t>RACH Mechanism Configuration</w:t>
      </w:r>
    </w:p>
    <w:p w14:paraId="450A1FFE" w14:textId="2A146CF2" w:rsidR="00D140FE" w:rsidRPr="00851954" w:rsidRDefault="00D140FE" w:rsidP="00A9207D">
      <w:pPr>
        <w:spacing w:before="120"/>
        <w:jc w:val="both"/>
        <w:rPr>
          <w:rFonts w:ascii="Times New Roman" w:hAnsi="Times New Roman" w:cs="Times New Roman"/>
          <w:lang w:val="en-GB"/>
        </w:rPr>
      </w:pPr>
      <w:r w:rsidRPr="00851954">
        <w:rPr>
          <w:rFonts w:ascii="Times New Roman" w:hAnsi="Times New Roman" w:cs="Times New Roman"/>
          <w:lang w:val="en-GB"/>
        </w:rPr>
        <w:t xml:space="preserve">In RAN1 #112, it was agreed that for a PDCCH ordered RACH, the RAR reception can be configured to the UE in the RRC configuration. There was some discussion whether such configuration can be updated later by the </w:t>
      </w:r>
      <w:r w:rsidR="008716EA">
        <w:rPr>
          <w:rFonts w:ascii="Times New Roman" w:hAnsi="Times New Roman" w:cs="Times New Roman"/>
          <w:lang w:val="en-GB"/>
        </w:rPr>
        <w:t>source</w:t>
      </w:r>
      <w:r w:rsidR="008716EA" w:rsidRPr="00851954">
        <w:rPr>
          <w:rFonts w:ascii="Times New Roman" w:hAnsi="Times New Roman" w:cs="Times New Roman"/>
          <w:lang w:val="en-GB"/>
        </w:rPr>
        <w:t xml:space="preserve"> </w:t>
      </w:r>
      <w:r w:rsidRPr="00851954">
        <w:rPr>
          <w:rFonts w:ascii="Times New Roman" w:hAnsi="Times New Roman" w:cs="Times New Roman"/>
          <w:lang w:val="en-GB"/>
        </w:rPr>
        <w:t xml:space="preserve">cell or not, for example, by indicating the updated configuration in the PDCCH order. If such </w:t>
      </w:r>
      <w:r w:rsidR="008716EA">
        <w:rPr>
          <w:rFonts w:ascii="Times New Roman" w:hAnsi="Times New Roman" w:cs="Times New Roman"/>
          <w:lang w:val="en-GB"/>
        </w:rPr>
        <w:t xml:space="preserve">a </w:t>
      </w:r>
      <w:r w:rsidRPr="00851954">
        <w:rPr>
          <w:rFonts w:ascii="Times New Roman" w:hAnsi="Times New Roman" w:cs="Times New Roman"/>
          <w:lang w:val="en-GB"/>
        </w:rPr>
        <w:lastRenderedPageBreak/>
        <w:t xml:space="preserve">configuration update is allowed, then this </w:t>
      </w:r>
      <w:r w:rsidR="00051F92" w:rsidRPr="00851954">
        <w:rPr>
          <w:rFonts w:ascii="Times New Roman" w:hAnsi="Times New Roman" w:cs="Times New Roman"/>
          <w:lang w:val="en-GB"/>
        </w:rPr>
        <w:t>might</w:t>
      </w:r>
      <w:r w:rsidRPr="00851954">
        <w:rPr>
          <w:rFonts w:ascii="Times New Roman" w:hAnsi="Times New Roman" w:cs="Times New Roman"/>
          <w:lang w:val="en-GB"/>
        </w:rPr>
        <w:t xml:space="preserve"> require some additional coordination between the </w:t>
      </w:r>
      <w:r w:rsidR="008716EA" w:rsidRPr="00851954">
        <w:rPr>
          <w:rFonts w:ascii="Times New Roman" w:hAnsi="Times New Roman" w:cs="Times New Roman"/>
          <w:lang w:val="en-GB"/>
        </w:rPr>
        <w:t>s</w:t>
      </w:r>
      <w:r w:rsidR="008716EA">
        <w:rPr>
          <w:rFonts w:ascii="Times New Roman" w:hAnsi="Times New Roman" w:cs="Times New Roman"/>
          <w:lang w:val="en-GB"/>
        </w:rPr>
        <w:t>ource</w:t>
      </w:r>
      <w:r w:rsidR="008716EA" w:rsidRPr="00851954">
        <w:rPr>
          <w:rFonts w:ascii="Times New Roman" w:hAnsi="Times New Roman" w:cs="Times New Roman"/>
          <w:lang w:val="en-GB"/>
        </w:rPr>
        <w:t xml:space="preserve"> </w:t>
      </w:r>
      <w:r w:rsidRPr="00851954">
        <w:rPr>
          <w:rFonts w:ascii="Times New Roman" w:hAnsi="Times New Roman" w:cs="Times New Roman"/>
          <w:lang w:val="en-GB"/>
        </w:rPr>
        <w:t xml:space="preserve">cell and the candidate cell to make sure both entities have the </w:t>
      </w:r>
      <w:r w:rsidR="00907B2E">
        <w:rPr>
          <w:rFonts w:ascii="Times New Roman" w:hAnsi="Times New Roman" w:cs="Times New Roman"/>
          <w:lang w:val="en-GB"/>
        </w:rPr>
        <w:t>updated</w:t>
      </w:r>
      <w:r w:rsidRPr="00851954">
        <w:rPr>
          <w:rFonts w:ascii="Times New Roman" w:hAnsi="Times New Roman" w:cs="Times New Roman"/>
          <w:lang w:val="en-GB"/>
        </w:rPr>
        <w:t xml:space="preserve"> configuration information, which would require some RAN 2/3 work. To minimize the complexity and workload, unless there is </w:t>
      </w:r>
      <w:r w:rsidR="00907B2E">
        <w:rPr>
          <w:rFonts w:ascii="Times New Roman" w:hAnsi="Times New Roman" w:cs="Times New Roman"/>
          <w:lang w:val="en-GB"/>
        </w:rPr>
        <w:t xml:space="preserve">a </w:t>
      </w:r>
      <w:r w:rsidRPr="00851954">
        <w:rPr>
          <w:rFonts w:ascii="Times New Roman" w:hAnsi="Times New Roman" w:cs="Times New Roman"/>
          <w:lang w:val="en-GB"/>
        </w:rPr>
        <w:t xml:space="preserve">strong motivation for the </w:t>
      </w:r>
      <w:r w:rsidR="00051F92" w:rsidRPr="00851954">
        <w:rPr>
          <w:rFonts w:ascii="Times New Roman" w:hAnsi="Times New Roman" w:cs="Times New Roman"/>
          <w:lang w:val="en-GB"/>
        </w:rPr>
        <w:t xml:space="preserve">PDCCH order based configuration update, we can simply not allow it for now. </w:t>
      </w:r>
      <w:r w:rsidRPr="00851954">
        <w:rPr>
          <w:rFonts w:ascii="Times New Roman" w:hAnsi="Times New Roman" w:cs="Times New Roman"/>
          <w:lang w:val="en-GB"/>
        </w:rPr>
        <w:t xml:space="preserve"> </w:t>
      </w:r>
    </w:p>
    <w:p w14:paraId="2A585E76" w14:textId="6CE98617" w:rsidR="00051F92" w:rsidRPr="00907B2E" w:rsidRDefault="00051F92" w:rsidP="00A9207D">
      <w:pPr>
        <w:spacing w:before="120"/>
        <w:jc w:val="both"/>
        <w:rPr>
          <w:rFonts w:ascii="Times New Roman" w:hAnsi="Times New Roman" w:cs="Times New Roman"/>
          <w:b/>
          <w:bCs/>
          <w:lang w:val="en-GB"/>
        </w:rPr>
      </w:pPr>
      <w:r w:rsidRPr="00907B2E">
        <w:rPr>
          <w:rFonts w:ascii="Times New Roman" w:hAnsi="Times New Roman" w:cs="Times New Roman"/>
          <w:b/>
          <w:bCs/>
          <w:lang w:val="en-GB"/>
        </w:rPr>
        <w:t>Observation</w:t>
      </w:r>
      <w:r w:rsidR="0087428A">
        <w:rPr>
          <w:rFonts w:ascii="Times New Roman" w:hAnsi="Times New Roman" w:cs="Times New Roman"/>
          <w:b/>
          <w:bCs/>
          <w:lang w:val="en-GB"/>
        </w:rPr>
        <w:t xml:space="preserve"> 1</w:t>
      </w:r>
      <w:r w:rsidRPr="00907B2E">
        <w:rPr>
          <w:rFonts w:ascii="Times New Roman" w:hAnsi="Times New Roman" w:cs="Times New Roman"/>
          <w:b/>
          <w:bCs/>
          <w:lang w:val="en-GB"/>
        </w:rPr>
        <w:t xml:space="preserve">: For PDCCH ordered RACH in Rel-18 LTM, if the configuration of RAR reception is allowed to be updated by the PDCCH order, then this might require some additional coordination between the </w:t>
      </w:r>
      <w:r w:rsidR="008716EA">
        <w:rPr>
          <w:rFonts w:ascii="Times New Roman" w:hAnsi="Times New Roman" w:cs="Times New Roman"/>
          <w:b/>
          <w:bCs/>
          <w:lang w:val="en-GB"/>
        </w:rPr>
        <w:t>source</w:t>
      </w:r>
      <w:r w:rsidRPr="00907B2E">
        <w:rPr>
          <w:rFonts w:ascii="Times New Roman" w:hAnsi="Times New Roman" w:cs="Times New Roman"/>
          <w:b/>
          <w:bCs/>
          <w:lang w:val="en-GB"/>
        </w:rPr>
        <w:t xml:space="preserve"> cell and the candidate cell to make sure both entities have the </w:t>
      </w:r>
      <w:r w:rsidR="00907B2E" w:rsidRPr="00907B2E">
        <w:rPr>
          <w:rFonts w:ascii="Times New Roman" w:hAnsi="Times New Roman" w:cs="Times New Roman"/>
          <w:b/>
          <w:bCs/>
          <w:lang w:val="en-GB"/>
        </w:rPr>
        <w:t>updated</w:t>
      </w:r>
      <w:r w:rsidRPr="00907B2E">
        <w:rPr>
          <w:rFonts w:ascii="Times New Roman" w:hAnsi="Times New Roman" w:cs="Times New Roman"/>
          <w:b/>
          <w:bCs/>
          <w:lang w:val="en-GB"/>
        </w:rPr>
        <w:t xml:space="preserve"> configuration information, which would require some RAN 2/3 work.</w:t>
      </w:r>
    </w:p>
    <w:p w14:paraId="769DE978" w14:textId="1DB9D8D0" w:rsidR="00A952DC" w:rsidRPr="00907B2E" w:rsidRDefault="00051F92" w:rsidP="00A9207D">
      <w:pPr>
        <w:spacing w:before="120" w:after="240"/>
        <w:jc w:val="both"/>
        <w:rPr>
          <w:rFonts w:ascii="Times New Roman" w:hAnsi="Times New Roman" w:cs="Times New Roman"/>
          <w:b/>
          <w:bCs/>
          <w:lang w:val="en-GB"/>
        </w:rPr>
      </w:pPr>
      <w:r w:rsidRPr="00907B2E">
        <w:rPr>
          <w:rFonts w:ascii="Times New Roman" w:hAnsi="Times New Roman" w:cs="Times New Roman"/>
          <w:b/>
          <w:bCs/>
          <w:lang w:val="en-GB"/>
        </w:rPr>
        <w:t>Proposal</w:t>
      </w:r>
      <w:r w:rsidR="0087428A">
        <w:rPr>
          <w:rFonts w:ascii="Times New Roman" w:hAnsi="Times New Roman" w:cs="Times New Roman"/>
          <w:b/>
          <w:bCs/>
          <w:lang w:val="en-GB"/>
        </w:rPr>
        <w:t xml:space="preserve"> 1</w:t>
      </w:r>
      <w:r w:rsidR="00D140FE" w:rsidRPr="00907B2E">
        <w:rPr>
          <w:rFonts w:ascii="Times New Roman" w:hAnsi="Times New Roman" w:cs="Times New Roman"/>
          <w:b/>
          <w:bCs/>
          <w:lang w:val="en-GB"/>
        </w:rPr>
        <w:t xml:space="preserve">: </w:t>
      </w:r>
      <w:r w:rsidRPr="00907B2E">
        <w:rPr>
          <w:rFonts w:ascii="Times New Roman" w:hAnsi="Times New Roman" w:cs="Times New Roman"/>
          <w:b/>
          <w:bCs/>
          <w:lang w:val="en-GB"/>
        </w:rPr>
        <w:t xml:space="preserve">For PDCCH ordered RACH in Rel-18 LTM, configuration of RAR reception indication in the PDCCH order is not supported. </w:t>
      </w:r>
    </w:p>
    <w:p w14:paraId="5B038969" w14:textId="74F754DF" w:rsidR="0097796F" w:rsidRPr="002A7BF7" w:rsidRDefault="002A7BF7" w:rsidP="00A9207D">
      <w:pPr>
        <w:pStyle w:val="Heading3"/>
        <w:jc w:val="both"/>
      </w:pPr>
      <w:r>
        <w:t>RAR Reception based Solution</w:t>
      </w:r>
    </w:p>
    <w:p w14:paraId="0E8BCFE1" w14:textId="603124B9" w:rsidR="00B9588C" w:rsidRPr="00851954" w:rsidRDefault="00EC3401" w:rsidP="00A9207D">
      <w:pPr>
        <w:spacing w:before="120"/>
        <w:jc w:val="both"/>
        <w:rPr>
          <w:rFonts w:ascii="Times New Roman" w:hAnsi="Times New Roman" w:cs="Times New Roman"/>
          <w:lang w:val="en-GB"/>
        </w:rPr>
      </w:pPr>
      <w:r w:rsidRPr="00851954">
        <w:rPr>
          <w:rFonts w:ascii="Times New Roman" w:hAnsi="Times New Roman" w:cs="Times New Roman"/>
          <w:lang w:val="en-GB"/>
        </w:rPr>
        <w:t xml:space="preserve">If reception of RAR is configured, then there are two options, (i) RAR reception from the candidate cell, (ii) RAR reception from the </w:t>
      </w:r>
      <w:r w:rsidR="008716EA">
        <w:rPr>
          <w:rFonts w:ascii="Times New Roman" w:hAnsi="Times New Roman" w:cs="Times New Roman"/>
          <w:lang w:val="en-GB"/>
        </w:rPr>
        <w:t>source</w:t>
      </w:r>
      <w:r w:rsidRPr="00851954">
        <w:rPr>
          <w:rFonts w:ascii="Times New Roman" w:hAnsi="Times New Roman" w:cs="Times New Roman"/>
          <w:lang w:val="en-GB"/>
        </w:rPr>
        <w:t xml:space="preserve"> cell.</w:t>
      </w:r>
      <w:r w:rsidR="00E33597" w:rsidRPr="00851954">
        <w:rPr>
          <w:rFonts w:ascii="Times New Roman" w:hAnsi="Times New Roman" w:cs="Times New Roman"/>
          <w:lang w:val="en-GB"/>
        </w:rPr>
        <w:t xml:space="preserve"> In the first option when the estimated TA is transmitted directly by the candidate cell to the UE, this would incur larger interruption time at the </w:t>
      </w:r>
      <w:r w:rsidR="008716EA">
        <w:rPr>
          <w:rFonts w:ascii="Times New Roman" w:hAnsi="Times New Roman" w:cs="Times New Roman"/>
          <w:lang w:val="en-GB"/>
        </w:rPr>
        <w:t>source</w:t>
      </w:r>
      <w:r w:rsidR="00E33597" w:rsidRPr="00851954">
        <w:rPr>
          <w:rFonts w:ascii="Times New Roman" w:hAnsi="Times New Roman" w:cs="Times New Roman"/>
          <w:lang w:val="en-GB"/>
        </w:rPr>
        <w:t xml:space="preserve"> cell link for acquiring the RAR from the candidate cell unless the UE can be assumed with a dual reception/transmission capability. Also, in this option, the UE needs to be provided </w:t>
      </w:r>
      <w:r w:rsidR="00B44F7F">
        <w:rPr>
          <w:rFonts w:ascii="Times New Roman" w:hAnsi="Times New Roman" w:cs="Times New Roman"/>
          <w:lang w:val="en-GB"/>
        </w:rPr>
        <w:t xml:space="preserve">(or UE would need to acquire) </w:t>
      </w:r>
      <w:r w:rsidR="00E33597" w:rsidRPr="00851954">
        <w:rPr>
          <w:rFonts w:ascii="Times New Roman" w:hAnsi="Times New Roman" w:cs="Times New Roman"/>
          <w:lang w:val="en-GB"/>
        </w:rPr>
        <w:t xml:space="preserve">with the Type1-PDCCH CSS configuration for the target cell. Note that in Rel-18 MIMO mTRP enhancement work item on two TAs for multi-DCI for uplink, additional </w:t>
      </w:r>
      <w:r w:rsidR="00D375E4">
        <w:rPr>
          <w:rFonts w:ascii="Times New Roman" w:hAnsi="Times New Roman" w:cs="Times New Roman"/>
          <w:lang w:val="en-GB"/>
        </w:rPr>
        <w:t>Type-1</w:t>
      </w:r>
      <w:r w:rsidR="00E33597" w:rsidRPr="00851954">
        <w:rPr>
          <w:rFonts w:ascii="Times New Roman" w:hAnsi="Times New Roman" w:cs="Times New Roman"/>
          <w:lang w:val="en-GB"/>
        </w:rPr>
        <w:t xml:space="preserve"> CSS configuration for additional PCI has not been supported. Considering all these factors, RAR reception from the </w:t>
      </w:r>
      <w:r w:rsidR="008716EA">
        <w:rPr>
          <w:rFonts w:ascii="Times New Roman" w:hAnsi="Times New Roman" w:cs="Times New Roman"/>
          <w:lang w:val="en-GB"/>
        </w:rPr>
        <w:t>source</w:t>
      </w:r>
      <w:r w:rsidR="00E33597" w:rsidRPr="00851954">
        <w:rPr>
          <w:rFonts w:ascii="Times New Roman" w:hAnsi="Times New Roman" w:cs="Times New Roman"/>
          <w:lang w:val="en-GB"/>
        </w:rPr>
        <w:t xml:space="preserve"> cell </w:t>
      </w:r>
      <w:r w:rsidR="00907B2E">
        <w:rPr>
          <w:rFonts w:ascii="Times New Roman" w:hAnsi="Times New Roman" w:cs="Times New Roman"/>
          <w:lang w:val="en-GB"/>
        </w:rPr>
        <w:t>can</w:t>
      </w:r>
      <w:r w:rsidR="00E33597" w:rsidRPr="00851954">
        <w:rPr>
          <w:rFonts w:ascii="Times New Roman" w:hAnsi="Times New Roman" w:cs="Times New Roman"/>
          <w:lang w:val="en-GB"/>
        </w:rPr>
        <w:t xml:space="preserve"> be supported. </w:t>
      </w:r>
    </w:p>
    <w:p w14:paraId="4D6C7367" w14:textId="0A0F53E0" w:rsidR="00851954" w:rsidRPr="00907B2E" w:rsidRDefault="00B9588C" w:rsidP="00A9207D">
      <w:pPr>
        <w:spacing w:before="120"/>
        <w:jc w:val="both"/>
        <w:rPr>
          <w:rFonts w:ascii="Times New Roman" w:hAnsi="Times New Roman" w:cs="Times New Roman"/>
          <w:b/>
          <w:bCs/>
          <w:lang w:val="en-GB"/>
        </w:rPr>
      </w:pPr>
      <w:r w:rsidRPr="00907B2E">
        <w:rPr>
          <w:rFonts w:ascii="Times New Roman" w:hAnsi="Times New Roman" w:cs="Times New Roman"/>
          <w:b/>
          <w:bCs/>
          <w:lang w:val="en-GB"/>
        </w:rPr>
        <w:t>Proposal</w:t>
      </w:r>
      <w:r w:rsidR="0087428A">
        <w:rPr>
          <w:rFonts w:ascii="Times New Roman" w:hAnsi="Times New Roman" w:cs="Times New Roman"/>
          <w:b/>
          <w:bCs/>
          <w:lang w:val="en-GB"/>
        </w:rPr>
        <w:t xml:space="preserve"> 2</w:t>
      </w:r>
      <w:r w:rsidRPr="00907B2E">
        <w:rPr>
          <w:rFonts w:ascii="Times New Roman" w:hAnsi="Times New Roman" w:cs="Times New Roman"/>
          <w:b/>
          <w:bCs/>
          <w:lang w:val="en-GB"/>
        </w:rPr>
        <w:t xml:space="preserve">: For PDCCH ordered RACH in Rel-18 LTM, if reception of RAR is configured, RAR is received by the </w:t>
      </w:r>
      <w:r w:rsidR="008716EA">
        <w:rPr>
          <w:rFonts w:ascii="Times New Roman" w:hAnsi="Times New Roman" w:cs="Times New Roman"/>
          <w:b/>
          <w:bCs/>
          <w:lang w:val="en-GB"/>
        </w:rPr>
        <w:t>source</w:t>
      </w:r>
      <w:r w:rsidRPr="00907B2E">
        <w:rPr>
          <w:rFonts w:ascii="Times New Roman" w:hAnsi="Times New Roman" w:cs="Times New Roman"/>
          <w:b/>
          <w:bCs/>
          <w:lang w:val="en-GB"/>
        </w:rPr>
        <w:t xml:space="preserve"> cell. </w:t>
      </w:r>
    </w:p>
    <w:p w14:paraId="29ECF0D6" w14:textId="68CC9C02" w:rsidR="004967EA" w:rsidRPr="00851954" w:rsidRDefault="00B9588C" w:rsidP="00A9207D">
      <w:pPr>
        <w:spacing w:before="120"/>
        <w:jc w:val="both"/>
        <w:rPr>
          <w:rFonts w:ascii="Times New Roman" w:hAnsi="Times New Roman" w:cs="Times New Roman"/>
          <w:lang w:val="en-GB"/>
        </w:rPr>
      </w:pPr>
      <w:r w:rsidRPr="00851954">
        <w:rPr>
          <w:rFonts w:ascii="Times New Roman" w:hAnsi="Times New Roman" w:cs="Times New Roman"/>
          <w:lang w:val="en-GB"/>
        </w:rPr>
        <w:t xml:space="preserve">When the RAR is received by the </w:t>
      </w:r>
      <w:r w:rsidR="008716EA">
        <w:rPr>
          <w:rFonts w:ascii="Times New Roman" w:hAnsi="Times New Roman" w:cs="Times New Roman"/>
          <w:lang w:val="en-GB"/>
        </w:rPr>
        <w:t>source</w:t>
      </w:r>
      <w:r w:rsidRPr="00851954">
        <w:rPr>
          <w:rFonts w:ascii="Times New Roman" w:hAnsi="Times New Roman" w:cs="Times New Roman"/>
          <w:lang w:val="en-GB"/>
        </w:rPr>
        <w:t xml:space="preserve"> cell,</w:t>
      </w:r>
      <w:r w:rsidR="004967EA" w:rsidRPr="00851954">
        <w:rPr>
          <w:rFonts w:ascii="Times New Roman" w:hAnsi="Times New Roman" w:cs="Times New Roman"/>
          <w:lang w:val="en-GB"/>
        </w:rPr>
        <w:t xml:space="preserve"> the UE may be configured to monitor a DCI scrambled with RA-RNTI over the </w:t>
      </w:r>
      <w:r w:rsidR="008716EA">
        <w:rPr>
          <w:rFonts w:ascii="Times New Roman" w:hAnsi="Times New Roman" w:cs="Times New Roman"/>
          <w:lang w:val="en-GB"/>
        </w:rPr>
        <w:t>source</w:t>
      </w:r>
      <w:r w:rsidR="004967EA" w:rsidRPr="00851954">
        <w:rPr>
          <w:rFonts w:ascii="Times New Roman" w:hAnsi="Times New Roman" w:cs="Times New Roman"/>
          <w:lang w:val="en-GB"/>
        </w:rPr>
        <w:t xml:space="preserve"> cell’s </w:t>
      </w:r>
      <w:r w:rsidR="00D375E4">
        <w:rPr>
          <w:rFonts w:ascii="Times New Roman" w:hAnsi="Times New Roman" w:cs="Times New Roman"/>
          <w:lang w:val="en-GB"/>
        </w:rPr>
        <w:t>T</w:t>
      </w:r>
      <w:r w:rsidR="00D375E4" w:rsidRPr="00851954">
        <w:rPr>
          <w:rFonts w:ascii="Times New Roman" w:hAnsi="Times New Roman" w:cs="Times New Roman"/>
          <w:lang w:val="en-GB"/>
        </w:rPr>
        <w:t>ype</w:t>
      </w:r>
      <w:r w:rsidR="004967EA" w:rsidRPr="00851954">
        <w:rPr>
          <w:rFonts w:ascii="Times New Roman" w:hAnsi="Times New Roman" w:cs="Times New Roman"/>
          <w:lang w:val="en-GB"/>
        </w:rPr>
        <w:t>-1 CSS. T</w:t>
      </w:r>
      <w:r w:rsidR="000679BC" w:rsidRPr="00851954">
        <w:rPr>
          <w:rFonts w:ascii="Times New Roman" w:hAnsi="Times New Roman" w:cs="Times New Roman"/>
          <w:lang w:val="en-GB"/>
        </w:rPr>
        <w:t xml:space="preserve">he content of the RAR (MAC RAR payload) would be different from the legacy RAR. An UL grant may not need to be included as there is no immediate uplink transmission </w:t>
      </w:r>
      <w:r w:rsidR="004A2750">
        <w:rPr>
          <w:rFonts w:ascii="Times New Roman" w:hAnsi="Times New Roman" w:cs="Times New Roman"/>
          <w:lang w:val="en-GB"/>
        </w:rPr>
        <w:t xml:space="preserve">to the candidate cell </w:t>
      </w:r>
      <w:r w:rsidR="000679BC" w:rsidRPr="00851954">
        <w:rPr>
          <w:rFonts w:ascii="Times New Roman" w:hAnsi="Times New Roman" w:cs="Times New Roman"/>
          <w:lang w:val="en-GB"/>
        </w:rPr>
        <w:t xml:space="preserve">required by the UE. In addition to </w:t>
      </w:r>
      <w:r w:rsidR="008716EA">
        <w:rPr>
          <w:rFonts w:ascii="Times New Roman" w:hAnsi="Times New Roman" w:cs="Times New Roman"/>
          <w:lang w:val="en-GB"/>
        </w:rPr>
        <w:t xml:space="preserve">the </w:t>
      </w:r>
      <w:r w:rsidR="000679BC" w:rsidRPr="00851954">
        <w:rPr>
          <w:rFonts w:ascii="Times New Roman" w:hAnsi="Times New Roman" w:cs="Times New Roman"/>
          <w:lang w:val="en-GB"/>
        </w:rPr>
        <w:t xml:space="preserve">TA value, the associated candidate cell identity </w:t>
      </w:r>
      <w:r w:rsidR="004A2750">
        <w:rPr>
          <w:rFonts w:ascii="Times New Roman" w:hAnsi="Times New Roman" w:cs="Times New Roman"/>
          <w:lang w:val="en-GB"/>
        </w:rPr>
        <w:t xml:space="preserve">in the RAR </w:t>
      </w:r>
      <w:r w:rsidR="000679BC" w:rsidRPr="00851954">
        <w:rPr>
          <w:rFonts w:ascii="Times New Roman" w:hAnsi="Times New Roman" w:cs="Times New Roman"/>
          <w:lang w:val="en-GB"/>
        </w:rPr>
        <w:t xml:space="preserve">may be useful </w:t>
      </w:r>
      <w:r w:rsidR="004A2750">
        <w:rPr>
          <w:rFonts w:ascii="Times New Roman" w:hAnsi="Times New Roman" w:cs="Times New Roman"/>
          <w:lang w:val="en-GB"/>
        </w:rPr>
        <w:t xml:space="preserve">to resolve confusions </w:t>
      </w:r>
      <w:r w:rsidR="000679BC" w:rsidRPr="00851954">
        <w:rPr>
          <w:rFonts w:ascii="Times New Roman" w:hAnsi="Times New Roman" w:cs="Times New Roman"/>
          <w:lang w:val="en-GB"/>
        </w:rPr>
        <w:t xml:space="preserve">in case </w:t>
      </w:r>
      <w:r w:rsidR="004967EA" w:rsidRPr="00851954">
        <w:rPr>
          <w:rFonts w:ascii="Times New Roman" w:hAnsi="Times New Roman" w:cs="Times New Roman"/>
          <w:lang w:val="en-GB"/>
        </w:rPr>
        <w:t xml:space="preserve">there was another </w:t>
      </w:r>
      <w:r w:rsidR="000679BC" w:rsidRPr="00851954">
        <w:rPr>
          <w:rFonts w:ascii="Times New Roman" w:hAnsi="Times New Roman" w:cs="Times New Roman"/>
          <w:lang w:val="en-GB"/>
        </w:rPr>
        <w:t xml:space="preserve">UE </w:t>
      </w:r>
      <w:r w:rsidR="004967EA" w:rsidRPr="00851954">
        <w:rPr>
          <w:rFonts w:ascii="Times New Roman" w:hAnsi="Times New Roman" w:cs="Times New Roman"/>
          <w:lang w:val="en-GB"/>
        </w:rPr>
        <w:t xml:space="preserve">under the same </w:t>
      </w:r>
      <w:r w:rsidR="008716EA">
        <w:rPr>
          <w:rFonts w:ascii="Times New Roman" w:hAnsi="Times New Roman" w:cs="Times New Roman"/>
          <w:lang w:val="en-GB"/>
        </w:rPr>
        <w:t>source</w:t>
      </w:r>
      <w:r w:rsidR="004967EA" w:rsidRPr="00851954">
        <w:rPr>
          <w:rFonts w:ascii="Times New Roman" w:hAnsi="Times New Roman" w:cs="Times New Roman"/>
          <w:lang w:val="en-GB"/>
        </w:rPr>
        <w:t xml:space="preserve"> cell </w:t>
      </w:r>
      <w:r w:rsidR="00542396" w:rsidRPr="00851954">
        <w:rPr>
          <w:rFonts w:ascii="Times New Roman" w:hAnsi="Times New Roman" w:cs="Times New Roman"/>
          <w:lang w:val="en-GB"/>
        </w:rPr>
        <w:t xml:space="preserve">which </w:t>
      </w:r>
      <w:r w:rsidR="000679BC" w:rsidRPr="00851954">
        <w:rPr>
          <w:rFonts w:ascii="Times New Roman" w:hAnsi="Times New Roman" w:cs="Times New Roman"/>
          <w:lang w:val="en-GB"/>
        </w:rPr>
        <w:t>ha</w:t>
      </w:r>
      <w:r w:rsidR="004967EA" w:rsidRPr="00851954">
        <w:rPr>
          <w:rFonts w:ascii="Times New Roman" w:hAnsi="Times New Roman" w:cs="Times New Roman"/>
          <w:lang w:val="en-GB"/>
        </w:rPr>
        <w:t>d</w:t>
      </w:r>
      <w:r w:rsidR="000679BC" w:rsidRPr="00851954">
        <w:rPr>
          <w:rFonts w:ascii="Times New Roman" w:hAnsi="Times New Roman" w:cs="Times New Roman"/>
          <w:lang w:val="en-GB"/>
        </w:rPr>
        <w:t xml:space="preserve"> triggered a PRACH transmission to another cell (</w:t>
      </w:r>
      <w:r w:rsidR="004A2750">
        <w:rPr>
          <w:rFonts w:ascii="Times New Roman" w:hAnsi="Times New Roman" w:cs="Times New Roman"/>
          <w:lang w:val="en-GB"/>
        </w:rPr>
        <w:t>another candidate cell or the</w:t>
      </w:r>
      <w:r w:rsidR="000679BC" w:rsidRPr="00851954">
        <w:rPr>
          <w:rFonts w:ascii="Times New Roman" w:hAnsi="Times New Roman" w:cs="Times New Roman"/>
          <w:lang w:val="en-GB"/>
        </w:rPr>
        <w:t xml:space="preserve"> </w:t>
      </w:r>
      <w:r w:rsidR="008716EA">
        <w:rPr>
          <w:rFonts w:ascii="Times New Roman" w:hAnsi="Times New Roman" w:cs="Times New Roman"/>
          <w:lang w:val="en-GB"/>
        </w:rPr>
        <w:t>source</w:t>
      </w:r>
      <w:r w:rsidR="000679BC" w:rsidRPr="00851954">
        <w:rPr>
          <w:rFonts w:ascii="Times New Roman" w:hAnsi="Times New Roman" w:cs="Times New Roman"/>
          <w:lang w:val="en-GB"/>
        </w:rPr>
        <w:t xml:space="preserve"> cell) with the same RA-RNTI and </w:t>
      </w:r>
      <w:r w:rsidR="004967EA" w:rsidRPr="00851954">
        <w:rPr>
          <w:rFonts w:ascii="Times New Roman" w:hAnsi="Times New Roman" w:cs="Times New Roman"/>
          <w:lang w:val="en-GB"/>
        </w:rPr>
        <w:t>preamble and</w:t>
      </w:r>
      <w:r w:rsidR="000679BC" w:rsidRPr="00851954">
        <w:rPr>
          <w:rFonts w:ascii="Times New Roman" w:hAnsi="Times New Roman" w:cs="Times New Roman"/>
          <w:lang w:val="en-GB"/>
        </w:rPr>
        <w:t xml:space="preserve"> waiting </w:t>
      </w:r>
      <w:r w:rsidR="004967EA" w:rsidRPr="00851954">
        <w:rPr>
          <w:rFonts w:ascii="Times New Roman" w:hAnsi="Times New Roman" w:cs="Times New Roman"/>
          <w:lang w:val="en-GB"/>
        </w:rPr>
        <w:t xml:space="preserve">for a RAR from the same </w:t>
      </w:r>
      <w:r w:rsidR="008716EA">
        <w:rPr>
          <w:rFonts w:ascii="Times New Roman" w:hAnsi="Times New Roman" w:cs="Times New Roman"/>
          <w:lang w:val="en-GB"/>
        </w:rPr>
        <w:t>source</w:t>
      </w:r>
      <w:r w:rsidR="004967EA" w:rsidRPr="00851954">
        <w:rPr>
          <w:rFonts w:ascii="Times New Roman" w:hAnsi="Times New Roman" w:cs="Times New Roman"/>
          <w:lang w:val="en-GB"/>
        </w:rPr>
        <w:t xml:space="preserve"> cell. Another method to resolve such collision</w:t>
      </w:r>
      <w:r w:rsidR="00D375E4">
        <w:rPr>
          <w:rFonts w:ascii="Times New Roman" w:hAnsi="Times New Roman" w:cs="Times New Roman"/>
          <w:lang w:val="en-GB"/>
        </w:rPr>
        <w:t>s</w:t>
      </w:r>
      <w:r w:rsidR="004967EA" w:rsidRPr="00851954">
        <w:rPr>
          <w:rFonts w:ascii="Times New Roman" w:hAnsi="Times New Roman" w:cs="Times New Roman"/>
          <w:lang w:val="en-GB"/>
        </w:rPr>
        <w:t xml:space="preserve"> is to send the RAR from the </w:t>
      </w:r>
      <w:r w:rsidR="008716EA">
        <w:rPr>
          <w:rFonts w:ascii="Times New Roman" w:hAnsi="Times New Roman" w:cs="Times New Roman"/>
          <w:lang w:val="en-GB"/>
        </w:rPr>
        <w:t>source</w:t>
      </w:r>
      <w:r w:rsidR="004967EA" w:rsidRPr="00851954">
        <w:rPr>
          <w:rFonts w:ascii="Times New Roman" w:hAnsi="Times New Roman" w:cs="Times New Roman"/>
          <w:lang w:val="en-GB"/>
        </w:rPr>
        <w:t xml:space="preserve"> cell using DCI scrambled with C-RNTI </w:t>
      </w:r>
      <w:r w:rsidR="00542396" w:rsidRPr="00851954">
        <w:rPr>
          <w:rFonts w:ascii="Times New Roman" w:hAnsi="Times New Roman" w:cs="Times New Roman"/>
          <w:lang w:val="en-GB"/>
        </w:rPr>
        <w:t xml:space="preserve">over a UE specific search space </w:t>
      </w:r>
      <w:r w:rsidR="004967EA" w:rsidRPr="00851954">
        <w:rPr>
          <w:rFonts w:ascii="Times New Roman" w:hAnsi="Times New Roman" w:cs="Times New Roman"/>
          <w:lang w:val="en-GB"/>
        </w:rPr>
        <w:t>(as done for beam failure recovery).</w:t>
      </w:r>
    </w:p>
    <w:p w14:paraId="33C38084" w14:textId="7C327E10" w:rsidR="00907B2E" w:rsidRPr="00907B2E" w:rsidRDefault="004967EA" w:rsidP="00A9207D">
      <w:pPr>
        <w:spacing w:before="120"/>
        <w:jc w:val="both"/>
        <w:rPr>
          <w:rFonts w:ascii="Times New Roman" w:hAnsi="Times New Roman" w:cs="Times New Roman"/>
          <w:b/>
          <w:bCs/>
          <w:lang w:val="en-GB"/>
        </w:rPr>
      </w:pPr>
      <w:r w:rsidRPr="00907B2E">
        <w:rPr>
          <w:rFonts w:ascii="Times New Roman" w:hAnsi="Times New Roman" w:cs="Times New Roman"/>
          <w:b/>
          <w:bCs/>
          <w:lang w:val="en-GB"/>
        </w:rPr>
        <w:t>Proposal</w:t>
      </w:r>
      <w:r w:rsidR="0087428A">
        <w:rPr>
          <w:rFonts w:ascii="Times New Roman" w:hAnsi="Times New Roman" w:cs="Times New Roman"/>
          <w:b/>
          <w:bCs/>
          <w:lang w:val="en-GB"/>
        </w:rPr>
        <w:t xml:space="preserve"> 3</w:t>
      </w:r>
      <w:r w:rsidRPr="00907B2E">
        <w:rPr>
          <w:rFonts w:ascii="Times New Roman" w:hAnsi="Times New Roman" w:cs="Times New Roman"/>
          <w:b/>
          <w:bCs/>
          <w:lang w:val="en-GB"/>
        </w:rPr>
        <w:t xml:space="preserve">: For PDCCH ordered RACH in Rel-18 LTM, if RAR is received from the </w:t>
      </w:r>
      <w:r w:rsidR="008716EA">
        <w:rPr>
          <w:rFonts w:ascii="Times New Roman" w:hAnsi="Times New Roman" w:cs="Times New Roman"/>
          <w:b/>
          <w:bCs/>
          <w:lang w:val="en-GB"/>
        </w:rPr>
        <w:t>source</w:t>
      </w:r>
      <w:r w:rsidRPr="00907B2E">
        <w:rPr>
          <w:rFonts w:ascii="Times New Roman" w:hAnsi="Times New Roman" w:cs="Times New Roman"/>
          <w:b/>
          <w:bCs/>
          <w:lang w:val="en-GB"/>
        </w:rPr>
        <w:t xml:space="preserve"> cell, RAN1 to </w:t>
      </w:r>
      <w:r w:rsidR="00542396" w:rsidRPr="00907B2E">
        <w:rPr>
          <w:rFonts w:ascii="Times New Roman" w:hAnsi="Times New Roman" w:cs="Times New Roman"/>
          <w:b/>
          <w:bCs/>
          <w:lang w:val="en-GB"/>
        </w:rPr>
        <w:t>agree on the reception mechanism and RAR content</w:t>
      </w:r>
      <w:r w:rsidRPr="00907B2E">
        <w:rPr>
          <w:rFonts w:ascii="Times New Roman" w:hAnsi="Times New Roman" w:cs="Times New Roman"/>
          <w:b/>
          <w:bCs/>
          <w:lang w:val="en-GB"/>
        </w:rPr>
        <w:t>:</w:t>
      </w:r>
    </w:p>
    <w:p w14:paraId="37EF2C77" w14:textId="585AA9BF" w:rsidR="00542396" w:rsidRPr="00907B2E" w:rsidRDefault="00542396" w:rsidP="00A9207D">
      <w:pPr>
        <w:numPr>
          <w:ilvl w:val="0"/>
          <w:numId w:val="42"/>
        </w:numPr>
        <w:jc w:val="both"/>
        <w:rPr>
          <w:rFonts w:ascii="Times New Roman" w:hAnsi="Times New Roman" w:cs="Times New Roman"/>
          <w:b/>
          <w:bCs/>
          <w:lang w:val="en-GB"/>
        </w:rPr>
      </w:pPr>
      <w:r w:rsidRPr="00907B2E">
        <w:rPr>
          <w:rFonts w:ascii="Times New Roman" w:hAnsi="Times New Roman" w:cs="Times New Roman"/>
          <w:b/>
          <w:bCs/>
          <w:lang w:val="en-GB"/>
        </w:rPr>
        <w:t xml:space="preserve">Alt-1: RAR is monitored by the DCI scrambled with RA-RNTI over the </w:t>
      </w:r>
      <w:r w:rsidR="008716EA">
        <w:rPr>
          <w:rFonts w:ascii="Times New Roman" w:hAnsi="Times New Roman" w:cs="Times New Roman"/>
          <w:b/>
          <w:bCs/>
          <w:lang w:val="en-GB"/>
        </w:rPr>
        <w:t>source</w:t>
      </w:r>
      <w:r w:rsidRPr="00907B2E">
        <w:rPr>
          <w:rFonts w:ascii="Times New Roman" w:hAnsi="Times New Roman" w:cs="Times New Roman"/>
          <w:b/>
          <w:bCs/>
          <w:lang w:val="en-GB"/>
        </w:rPr>
        <w:t xml:space="preserve"> cell’s </w:t>
      </w:r>
      <w:r w:rsidR="00D375E4">
        <w:rPr>
          <w:rFonts w:ascii="Times New Roman" w:hAnsi="Times New Roman" w:cs="Times New Roman"/>
          <w:b/>
          <w:bCs/>
          <w:lang w:val="en-GB"/>
        </w:rPr>
        <w:t>T</w:t>
      </w:r>
      <w:r w:rsidR="00D375E4" w:rsidRPr="00907B2E">
        <w:rPr>
          <w:rFonts w:ascii="Times New Roman" w:hAnsi="Times New Roman" w:cs="Times New Roman"/>
          <w:b/>
          <w:bCs/>
          <w:lang w:val="en-GB"/>
        </w:rPr>
        <w:t>ype</w:t>
      </w:r>
      <w:r w:rsidRPr="00907B2E">
        <w:rPr>
          <w:rFonts w:ascii="Times New Roman" w:hAnsi="Times New Roman" w:cs="Times New Roman"/>
          <w:b/>
          <w:bCs/>
          <w:lang w:val="en-GB"/>
        </w:rPr>
        <w:t>-1 CSS, and the RAR (MAC payload) contains the TA value, and the candidate cell identity.</w:t>
      </w:r>
    </w:p>
    <w:p w14:paraId="56A750E4" w14:textId="7408A328" w:rsidR="00A952DC" w:rsidRPr="007D7832" w:rsidRDefault="00542396" w:rsidP="00A9207D">
      <w:pPr>
        <w:numPr>
          <w:ilvl w:val="0"/>
          <w:numId w:val="42"/>
        </w:numPr>
        <w:spacing w:after="240"/>
        <w:jc w:val="both"/>
        <w:rPr>
          <w:rFonts w:ascii="Times New Roman" w:hAnsi="Times New Roman" w:cs="Times New Roman"/>
          <w:b/>
          <w:bCs/>
          <w:lang w:val="en-GB"/>
        </w:rPr>
      </w:pPr>
      <w:r w:rsidRPr="00907B2E">
        <w:rPr>
          <w:rFonts w:ascii="Times New Roman" w:hAnsi="Times New Roman" w:cs="Times New Roman"/>
          <w:b/>
          <w:bCs/>
          <w:lang w:val="en-GB"/>
        </w:rPr>
        <w:t xml:space="preserve">Alt-2: RAR is monitored by the DCI scrambled with C-RNTI over a UE specific search space, and the RAR (MAC payload) contains the TA value. </w:t>
      </w:r>
    </w:p>
    <w:p w14:paraId="7A819D4B" w14:textId="1C4D2594" w:rsidR="002A7BF7" w:rsidRPr="00BD7D4A" w:rsidRDefault="002A7BF7" w:rsidP="00A9207D">
      <w:pPr>
        <w:pStyle w:val="Heading3"/>
        <w:jc w:val="both"/>
      </w:pPr>
      <w:r w:rsidRPr="00BD7D4A">
        <w:t>No RAR based Solution</w:t>
      </w:r>
    </w:p>
    <w:p w14:paraId="467CA604" w14:textId="3A4A270B" w:rsidR="00B31854" w:rsidRPr="00851954" w:rsidRDefault="00D83EF0" w:rsidP="00A9207D">
      <w:pPr>
        <w:spacing w:before="120"/>
        <w:jc w:val="both"/>
        <w:rPr>
          <w:rFonts w:ascii="Times New Roman" w:hAnsi="Times New Roman" w:cs="Times New Roman"/>
          <w:lang w:val="en-GB"/>
        </w:rPr>
      </w:pPr>
      <w:r w:rsidRPr="00851954">
        <w:rPr>
          <w:rFonts w:ascii="Times New Roman" w:hAnsi="Times New Roman" w:cs="Times New Roman"/>
          <w:lang w:val="en-GB"/>
        </w:rPr>
        <w:t xml:space="preserve">When the RAR reception is not configured, it still needs to be clarified whether </w:t>
      </w:r>
      <w:r w:rsidR="008716EA">
        <w:rPr>
          <w:rFonts w:ascii="Times New Roman" w:hAnsi="Times New Roman" w:cs="Times New Roman"/>
          <w:lang w:val="en-GB"/>
        </w:rPr>
        <w:t xml:space="preserve">the </w:t>
      </w:r>
      <w:r w:rsidRPr="00851954">
        <w:rPr>
          <w:rFonts w:ascii="Times New Roman" w:hAnsi="Times New Roman" w:cs="Times New Roman"/>
          <w:lang w:val="en-GB"/>
        </w:rPr>
        <w:t xml:space="preserve">UE should perform autonomous re-transmission of PRACH or not. Since in such </w:t>
      </w:r>
      <w:r w:rsidR="008716EA">
        <w:rPr>
          <w:rFonts w:ascii="Times New Roman" w:hAnsi="Times New Roman" w:cs="Times New Roman"/>
          <w:lang w:val="en-GB"/>
        </w:rPr>
        <w:t xml:space="preserve">a </w:t>
      </w:r>
      <w:r w:rsidRPr="00851954">
        <w:rPr>
          <w:rFonts w:ascii="Times New Roman" w:hAnsi="Times New Roman" w:cs="Times New Roman"/>
          <w:lang w:val="en-GB"/>
        </w:rPr>
        <w:t xml:space="preserve">scenario, the UE does not wait for a response within a given time window, and the TA value is sent later in the cell switch command, the UE would not have any idea about the failure of its PRACH transmission. In such </w:t>
      </w:r>
      <w:r w:rsidR="004C00A5" w:rsidRPr="00851954">
        <w:rPr>
          <w:rFonts w:ascii="Times New Roman" w:hAnsi="Times New Roman" w:cs="Times New Roman"/>
          <w:lang w:val="en-GB"/>
        </w:rPr>
        <w:t xml:space="preserve">a </w:t>
      </w:r>
      <w:r w:rsidRPr="00851954">
        <w:rPr>
          <w:rFonts w:ascii="Times New Roman" w:hAnsi="Times New Roman" w:cs="Times New Roman"/>
          <w:lang w:val="en-GB"/>
        </w:rPr>
        <w:t xml:space="preserve">case, allowing </w:t>
      </w:r>
      <w:r w:rsidR="008716EA">
        <w:rPr>
          <w:rFonts w:ascii="Times New Roman" w:hAnsi="Times New Roman" w:cs="Times New Roman"/>
          <w:lang w:val="en-GB"/>
        </w:rPr>
        <w:t xml:space="preserve">the </w:t>
      </w:r>
      <w:r w:rsidRPr="00851954">
        <w:rPr>
          <w:rFonts w:ascii="Times New Roman" w:hAnsi="Times New Roman" w:cs="Times New Roman"/>
          <w:lang w:val="en-GB"/>
        </w:rPr>
        <w:t xml:space="preserve">UE to perform re-transmission autonomously </w:t>
      </w:r>
      <w:r w:rsidR="004C00A5" w:rsidRPr="00851954">
        <w:rPr>
          <w:rFonts w:ascii="Times New Roman" w:hAnsi="Times New Roman" w:cs="Times New Roman"/>
          <w:lang w:val="en-GB"/>
        </w:rPr>
        <w:t xml:space="preserve">(with or without power ramping) </w:t>
      </w:r>
      <w:r w:rsidRPr="00851954">
        <w:rPr>
          <w:rFonts w:ascii="Times New Roman" w:hAnsi="Times New Roman" w:cs="Times New Roman"/>
          <w:lang w:val="en-GB"/>
        </w:rPr>
        <w:t>may be waste of resource</w:t>
      </w:r>
      <w:r w:rsidR="004C00A5" w:rsidRPr="00851954">
        <w:rPr>
          <w:rFonts w:ascii="Times New Roman" w:hAnsi="Times New Roman" w:cs="Times New Roman"/>
          <w:lang w:val="en-GB"/>
        </w:rPr>
        <w:t>s</w:t>
      </w:r>
      <w:r w:rsidRPr="00851954">
        <w:rPr>
          <w:rFonts w:ascii="Times New Roman" w:hAnsi="Times New Roman" w:cs="Times New Roman"/>
          <w:lang w:val="en-GB"/>
        </w:rPr>
        <w:t xml:space="preserve"> and incur additional interruption and latency if the first PRACH transmission was successfully received at the candidate cell.</w:t>
      </w:r>
      <w:r w:rsidR="004C00A5" w:rsidRPr="00851954">
        <w:rPr>
          <w:rFonts w:ascii="Times New Roman" w:hAnsi="Times New Roman" w:cs="Times New Roman"/>
          <w:lang w:val="en-GB"/>
        </w:rPr>
        <w:t xml:space="preserve"> The better handling of PRACH failure in such cases would be </w:t>
      </w:r>
      <w:r w:rsidR="00BD7D4A">
        <w:rPr>
          <w:rFonts w:ascii="Times New Roman" w:hAnsi="Times New Roman" w:cs="Times New Roman"/>
          <w:lang w:val="en-GB"/>
        </w:rPr>
        <w:t xml:space="preserve">a </w:t>
      </w:r>
      <w:r w:rsidR="004C00A5" w:rsidRPr="00851954">
        <w:rPr>
          <w:rFonts w:ascii="Times New Roman" w:hAnsi="Times New Roman" w:cs="Times New Roman"/>
          <w:lang w:val="en-GB"/>
        </w:rPr>
        <w:t xml:space="preserve">network-based solution. </w:t>
      </w:r>
      <w:r w:rsidR="00B31854" w:rsidRPr="00851954">
        <w:rPr>
          <w:rFonts w:ascii="Times New Roman" w:hAnsi="Times New Roman" w:cs="Times New Roman"/>
          <w:lang w:val="en-GB"/>
        </w:rPr>
        <w:t xml:space="preserve">For example, </w:t>
      </w:r>
      <w:r w:rsidR="008716EA">
        <w:rPr>
          <w:rFonts w:ascii="Times New Roman" w:hAnsi="Times New Roman" w:cs="Times New Roman"/>
          <w:lang w:val="en-GB"/>
        </w:rPr>
        <w:t>source</w:t>
      </w:r>
      <w:r w:rsidR="004C00A5" w:rsidRPr="00851954">
        <w:rPr>
          <w:rFonts w:ascii="Times New Roman" w:hAnsi="Times New Roman" w:cs="Times New Roman"/>
          <w:lang w:val="en-GB"/>
        </w:rPr>
        <w:t xml:space="preserve"> cell or/and the candidate cell may employ </w:t>
      </w:r>
      <w:r w:rsidR="00B31854" w:rsidRPr="00851954">
        <w:rPr>
          <w:rFonts w:ascii="Times New Roman" w:hAnsi="Times New Roman" w:cs="Times New Roman"/>
          <w:lang w:val="en-GB"/>
        </w:rPr>
        <w:t xml:space="preserve">some </w:t>
      </w:r>
      <w:r w:rsidR="004C00A5" w:rsidRPr="00851954">
        <w:rPr>
          <w:rFonts w:ascii="Times New Roman" w:hAnsi="Times New Roman" w:cs="Times New Roman"/>
          <w:lang w:val="en-GB"/>
        </w:rPr>
        <w:t>mechanism</w:t>
      </w:r>
      <w:r w:rsidR="00B31854" w:rsidRPr="00851954">
        <w:rPr>
          <w:rFonts w:ascii="Times New Roman" w:hAnsi="Times New Roman" w:cs="Times New Roman"/>
          <w:lang w:val="en-GB"/>
        </w:rPr>
        <w:t>s</w:t>
      </w:r>
      <w:r w:rsidR="004C00A5" w:rsidRPr="00851954">
        <w:rPr>
          <w:rFonts w:ascii="Times New Roman" w:hAnsi="Times New Roman" w:cs="Times New Roman"/>
          <w:lang w:val="en-GB"/>
        </w:rPr>
        <w:t xml:space="preserve"> to detect a failure for a triggered PDCCH ordered RACH</w:t>
      </w:r>
      <w:r w:rsidR="00B31854" w:rsidRPr="00851954">
        <w:rPr>
          <w:rFonts w:ascii="Times New Roman" w:hAnsi="Times New Roman" w:cs="Times New Roman"/>
          <w:lang w:val="en-GB"/>
        </w:rPr>
        <w:t xml:space="preserve">. In case the candidate cell detects the failure (e.g., based on timer), it may indicate this to the </w:t>
      </w:r>
      <w:r w:rsidR="008716EA">
        <w:rPr>
          <w:rFonts w:ascii="Times New Roman" w:hAnsi="Times New Roman" w:cs="Times New Roman"/>
          <w:lang w:val="en-GB"/>
        </w:rPr>
        <w:t>source</w:t>
      </w:r>
      <w:r w:rsidR="00B31854" w:rsidRPr="00851954">
        <w:rPr>
          <w:rFonts w:ascii="Times New Roman" w:hAnsi="Times New Roman" w:cs="Times New Roman"/>
          <w:lang w:val="en-GB"/>
        </w:rPr>
        <w:t xml:space="preserve"> cell; otherwise, </w:t>
      </w:r>
      <w:r w:rsidR="008716EA">
        <w:rPr>
          <w:rFonts w:ascii="Times New Roman" w:hAnsi="Times New Roman" w:cs="Times New Roman"/>
          <w:lang w:val="en-GB"/>
        </w:rPr>
        <w:t>source</w:t>
      </w:r>
      <w:r w:rsidR="00B31854" w:rsidRPr="00851954">
        <w:rPr>
          <w:rFonts w:ascii="Times New Roman" w:hAnsi="Times New Roman" w:cs="Times New Roman"/>
          <w:lang w:val="en-GB"/>
        </w:rPr>
        <w:t xml:space="preserve"> cell may itself detect the failure either based on a timer or the change in the radio conditions (e.g., UE measurements with the SSB given in the PDDCH order is below some minimum quality). After a failure detection for a PDCCH ordered RACH, the </w:t>
      </w:r>
      <w:r w:rsidR="008716EA">
        <w:rPr>
          <w:rFonts w:ascii="Times New Roman" w:hAnsi="Times New Roman" w:cs="Times New Roman"/>
          <w:lang w:val="en-GB"/>
        </w:rPr>
        <w:t>source</w:t>
      </w:r>
      <w:r w:rsidR="00B31854" w:rsidRPr="00851954">
        <w:rPr>
          <w:rFonts w:ascii="Times New Roman" w:hAnsi="Times New Roman" w:cs="Times New Roman"/>
          <w:lang w:val="en-GB"/>
        </w:rPr>
        <w:t xml:space="preserve"> cell </w:t>
      </w:r>
      <w:r w:rsidR="004C00A5" w:rsidRPr="00851954">
        <w:rPr>
          <w:rFonts w:ascii="Times New Roman" w:hAnsi="Times New Roman" w:cs="Times New Roman"/>
          <w:lang w:val="en-GB"/>
        </w:rPr>
        <w:t xml:space="preserve">can re-trigger the RACH by sending another PDCCH order to the UE. </w:t>
      </w:r>
    </w:p>
    <w:p w14:paraId="274262DE" w14:textId="26E899D2" w:rsidR="00B31854" w:rsidRPr="00BD7D4A" w:rsidRDefault="004C00A5" w:rsidP="00A9207D">
      <w:pPr>
        <w:spacing w:before="120"/>
        <w:jc w:val="both"/>
        <w:rPr>
          <w:rFonts w:ascii="Times New Roman" w:hAnsi="Times New Roman" w:cs="Times New Roman"/>
          <w:b/>
          <w:bCs/>
          <w:lang w:val="en-GB"/>
        </w:rPr>
      </w:pPr>
      <w:r w:rsidRPr="00BD7D4A">
        <w:rPr>
          <w:rFonts w:ascii="Times New Roman" w:hAnsi="Times New Roman" w:cs="Times New Roman"/>
          <w:b/>
          <w:bCs/>
          <w:lang w:val="en-GB"/>
        </w:rPr>
        <w:lastRenderedPageBreak/>
        <w:t>Proposal</w:t>
      </w:r>
      <w:r w:rsidR="0087428A">
        <w:rPr>
          <w:rFonts w:ascii="Times New Roman" w:hAnsi="Times New Roman" w:cs="Times New Roman"/>
          <w:b/>
          <w:bCs/>
          <w:lang w:val="en-GB"/>
        </w:rPr>
        <w:t xml:space="preserve"> 4</w:t>
      </w:r>
      <w:r w:rsidRPr="00BD7D4A">
        <w:rPr>
          <w:rFonts w:ascii="Times New Roman" w:hAnsi="Times New Roman" w:cs="Times New Roman"/>
          <w:b/>
          <w:bCs/>
          <w:lang w:val="en-GB"/>
        </w:rPr>
        <w:t>: For PDCCH ordered RACH in Rel-18 LTM when RAR reception is not configured, UE autonomous re-transmission is not allowed.</w:t>
      </w:r>
    </w:p>
    <w:p w14:paraId="43BF8842" w14:textId="33C96ADA" w:rsidR="00B31854" w:rsidRPr="00BD7D4A" w:rsidRDefault="00B31854" w:rsidP="00A9207D">
      <w:pPr>
        <w:spacing w:before="120"/>
        <w:jc w:val="both"/>
        <w:rPr>
          <w:rFonts w:ascii="Times New Roman" w:hAnsi="Times New Roman" w:cs="Times New Roman"/>
          <w:lang w:val="en-GB"/>
        </w:rPr>
      </w:pPr>
      <w:r w:rsidRPr="00851954">
        <w:rPr>
          <w:rFonts w:ascii="Times New Roman" w:hAnsi="Times New Roman" w:cs="Times New Roman"/>
          <w:lang w:val="en-GB"/>
        </w:rPr>
        <w:t xml:space="preserve">For the power ramping when RAR reception is not configured, implicit mechanisms may be used. If the UE receives another PDCCH order to (re-) transmit the PRACH preamble within a given time duration X (where X </w:t>
      </w:r>
      <w:r w:rsidR="000E045C">
        <w:rPr>
          <w:rFonts w:ascii="Times New Roman" w:hAnsi="Times New Roman" w:cs="Times New Roman"/>
          <w:lang w:val="en-GB"/>
        </w:rPr>
        <w:t>can be</w:t>
      </w:r>
      <w:r w:rsidR="000E045C" w:rsidRPr="00851954">
        <w:rPr>
          <w:rFonts w:ascii="Times New Roman" w:hAnsi="Times New Roman" w:cs="Times New Roman"/>
          <w:lang w:val="en-GB"/>
        </w:rPr>
        <w:t xml:space="preserve"> </w:t>
      </w:r>
      <w:r w:rsidR="000E045C">
        <w:rPr>
          <w:rFonts w:ascii="Times New Roman" w:hAnsi="Times New Roman" w:cs="Times New Roman"/>
          <w:lang w:val="en-GB"/>
        </w:rPr>
        <w:t>configured to the UE</w:t>
      </w:r>
      <w:r w:rsidRPr="00851954">
        <w:rPr>
          <w:rFonts w:ascii="Times New Roman" w:hAnsi="Times New Roman" w:cs="Times New Roman"/>
          <w:lang w:val="en-GB"/>
        </w:rPr>
        <w:t xml:space="preserve">) for the same candidate cell, the UE ramps up its PRACH transmission power by a certain (e.g., given) factor compared to the transmission power of the last PRACH transmission towards that candidate cell. This ensures that the UE ramps up its transmission only when the PRACH re-transmissions occur in time instants that are close to </w:t>
      </w:r>
      <w:r w:rsidR="004B17E3" w:rsidRPr="00851954">
        <w:rPr>
          <w:rFonts w:ascii="Times New Roman" w:hAnsi="Times New Roman" w:cs="Times New Roman"/>
          <w:lang w:val="en-GB"/>
        </w:rPr>
        <w:t>each other</w:t>
      </w:r>
      <w:r w:rsidRPr="00851954">
        <w:rPr>
          <w:rFonts w:ascii="Times New Roman" w:hAnsi="Times New Roman" w:cs="Times New Roman"/>
          <w:lang w:val="en-GB"/>
        </w:rPr>
        <w:t>.</w:t>
      </w:r>
    </w:p>
    <w:p w14:paraId="383A7386" w14:textId="7A5CF520" w:rsidR="00A952DC" w:rsidRPr="00A9207D" w:rsidRDefault="00B31854" w:rsidP="00A9207D">
      <w:pPr>
        <w:spacing w:before="120" w:after="240"/>
        <w:jc w:val="both"/>
        <w:rPr>
          <w:rFonts w:ascii="Times New Roman" w:hAnsi="Times New Roman" w:cs="Times New Roman"/>
          <w:b/>
          <w:bCs/>
          <w:lang w:val="en-GB"/>
        </w:rPr>
      </w:pPr>
      <w:r w:rsidRPr="00BD7D4A">
        <w:rPr>
          <w:rFonts w:ascii="Times New Roman" w:hAnsi="Times New Roman" w:cs="Times New Roman"/>
          <w:b/>
          <w:bCs/>
          <w:lang w:val="en-GB"/>
        </w:rPr>
        <w:t>Proposal</w:t>
      </w:r>
      <w:r w:rsidR="0087428A">
        <w:rPr>
          <w:rFonts w:ascii="Times New Roman" w:hAnsi="Times New Roman" w:cs="Times New Roman"/>
          <w:b/>
          <w:bCs/>
          <w:lang w:val="en-GB"/>
        </w:rPr>
        <w:t xml:space="preserve"> 5</w:t>
      </w:r>
      <w:r w:rsidRPr="00BD7D4A">
        <w:rPr>
          <w:rFonts w:ascii="Times New Roman" w:hAnsi="Times New Roman" w:cs="Times New Roman"/>
          <w:b/>
          <w:bCs/>
          <w:lang w:val="en-GB"/>
        </w:rPr>
        <w:t xml:space="preserve">: For PDCCH ordered RACH in Rel-18 LTM, when RAR reception is not configured, the UE </w:t>
      </w:r>
      <w:r w:rsidR="004B17E3" w:rsidRPr="00BD7D4A">
        <w:rPr>
          <w:rFonts w:ascii="Times New Roman" w:hAnsi="Times New Roman" w:cs="Times New Roman"/>
          <w:b/>
          <w:bCs/>
          <w:lang w:val="en-GB"/>
        </w:rPr>
        <w:t>ramps up its PRACH transmission power by ‘Y’ factor when another PDCCH order is received for the same candidate within ‘X’ ms</w:t>
      </w:r>
      <w:r w:rsidR="00BD7D4A">
        <w:rPr>
          <w:rFonts w:ascii="Times New Roman" w:hAnsi="Times New Roman" w:cs="Times New Roman"/>
          <w:b/>
          <w:bCs/>
          <w:lang w:val="en-GB"/>
        </w:rPr>
        <w:t xml:space="preserve">. </w:t>
      </w:r>
      <w:r w:rsidR="004B17E3" w:rsidRPr="00BD7D4A">
        <w:rPr>
          <w:rFonts w:ascii="Times New Roman" w:hAnsi="Times New Roman" w:cs="Times New Roman"/>
          <w:b/>
          <w:bCs/>
          <w:lang w:val="en-GB"/>
        </w:rPr>
        <w:t>FFS: the value of X and Y</w:t>
      </w:r>
      <w:r w:rsidR="00BD7D4A">
        <w:rPr>
          <w:rFonts w:ascii="Times New Roman" w:hAnsi="Times New Roman" w:cs="Times New Roman"/>
          <w:b/>
          <w:bCs/>
          <w:lang w:val="en-GB"/>
        </w:rPr>
        <w:t>.</w:t>
      </w:r>
    </w:p>
    <w:p w14:paraId="394783F7" w14:textId="2026D402" w:rsidR="004B17E3" w:rsidRPr="00BD7D4A" w:rsidRDefault="002A7BF7" w:rsidP="00BD7D4A">
      <w:pPr>
        <w:pStyle w:val="Heading3"/>
      </w:pPr>
      <w:r w:rsidRPr="00BD7D4A">
        <w:t>Time gap between the DCI and the PRACH Transmission</w:t>
      </w:r>
    </w:p>
    <w:p w14:paraId="3C8009A4" w14:textId="21EF3559" w:rsidR="0053503C" w:rsidRDefault="0053503C" w:rsidP="00DA3ED1">
      <w:pPr>
        <w:spacing w:before="120"/>
        <w:jc w:val="both"/>
        <w:rPr>
          <w:rFonts w:ascii="Times New Roman" w:hAnsi="Times New Roman" w:cs="Times New Roman"/>
          <w:lang w:val="en-GB"/>
        </w:rPr>
      </w:pPr>
      <w:r w:rsidRPr="00B16EFB">
        <w:rPr>
          <w:rFonts w:ascii="Times New Roman" w:hAnsi="Times New Roman" w:cs="Times New Roman"/>
          <w:noProof/>
          <w:lang w:val="en-GB"/>
        </w:rPr>
        <mc:AlternateContent>
          <mc:Choice Requires="wps">
            <w:drawing>
              <wp:anchor distT="45720" distB="45720" distL="114300" distR="114300" simplePos="0" relativeHeight="251658241" behindDoc="1" locked="0" layoutInCell="1" allowOverlap="1" wp14:anchorId="7D007C15" wp14:editId="23C33075">
                <wp:simplePos x="0" y="0"/>
                <wp:positionH relativeFrom="margin">
                  <wp:align>left</wp:align>
                </wp:positionH>
                <wp:positionV relativeFrom="paragraph">
                  <wp:posOffset>418562</wp:posOffset>
                </wp:positionV>
                <wp:extent cx="6096000" cy="1404620"/>
                <wp:effectExtent l="0" t="0" r="19050" b="21590"/>
                <wp:wrapTight wrapText="bothSides">
                  <wp:wrapPolygon edited="0">
                    <wp:start x="0" y="0"/>
                    <wp:lineTo x="0" y="21641"/>
                    <wp:lineTo x="21600" y="21641"/>
                    <wp:lineTo x="21600"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22EE437A" w14:textId="77777777" w:rsidR="0053503C" w:rsidRPr="0053503C" w:rsidRDefault="0053503C" w:rsidP="0053503C">
                            <w:pPr>
                              <w:rPr>
                                <w:rFonts w:ascii="Times New Roman" w:hAnsi="Times New Roman" w:cs="Times New Roman"/>
                                <w:lang w:val="en-GB"/>
                              </w:rPr>
                            </w:pPr>
                            <w:r w:rsidRPr="0053503C">
                              <w:rPr>
                                <w:rFonts w:ascii="Times New Roman" w:hAnsi="Times New Roman" w:cs="Times New Roman"/>
                                <w:highlight w:val="green"/>
                                <w:lang w:val="en-GB"/>
                              </w:rPr>
                              <w:t>Agreement</w:t>
                            </w:r>
                          </w:p>
                          <w:p w14:paraId="0DB3A646" w14:textId="23F76A90" w:rsidR="0053503C" w:rsidRDefault="0053503C" w:rsidP="0053503C">
                            <w:pPr>
                              <w:rPr>
                                <w:rFonts w:ascii="Times New Roman" w:hAnsi="Times New Roman" w:cs="Times New Roman"/>
                                <w:lang w:val="en-GB"/>
                              </w:rPr>
                            </w:pPr>
                            <w:r w:rsidRPr="0053503C">
                              <w:rPr>
                                <w:rFonts w:ascii="Times New Roman" w:hAnsi="Times New Roman" w:cs="Times New Roman"/>
                                <w:lang w:val="en-GB"/>
                              </w:rPr>
                              <w:t>Study at least the following issues on PDCCH-order based PRACH for candidate cell that is not UL serving cell, i.e. without PUCCH/PUSCH configured</w:t>
                            </w:r>
                          </w:p>
                          <w:p w14:paraId="748BE5FC" w14:textId="77777777" w:rsidR="0053503C" w:rsidRDefault="0053503C" w:rsidP="00B41C8B">
                            <w:pPr>
                              <w:numPr>
                                <w:ilvl w:val="0"/>
                                <w:numId w:val="47"/>
                              </w:numPr>
                              <w:rPr>
                                <w:rFonts w:ascii="Times New Roman" w:hAnsi="Times New Roman" w:cs="Times New Roman"/>
                                <w:lang w:val="en-GB"/>
                              </w:rPr>
                            </w:pPr>
                            <w:r w:rsidRPr="0053503C">
                              <w:rPr>
                                <w:rFonts w:ascii="Times New Roman" w:hAnsi="Times New Roman" w:cs="Times New Roman"/>
                                <w:lang w:val="en-GB"/>
                              </w:rPr>
                              <w:t>Whether gap between the DCI and PRACH longer than timeline defined in spec is needed</w:t>
                            </w:r>
                          </w:p>
                          <w:p w14:paraId="6EDAAE6B" w14:textId="0CCCF299" w:rsidR="0053503C" w:rsidRPr="0053503C" w:rsidRDefault="0053503C" w:rsidP="00B41C8B">
                            <w:pPr>
                              <w:numPr>
                                <w:ilvl w:val="0"/>
                                <w:numId w:val="47"/>
                              </w:numPr>
                              <w:rPr>
                                <w:rFonts w:ascii="Times New Roman" w:hAnsi="Times New Roman" w:cs="Times New Roman"/>
                                <w:lang w:val="en-GB"/>
                              </w:rPr>
                            </w:pPr>
                            <w:r w:rsidRPr="0053503C">
                              <w:rPr>
                                <w:rFonts w:ascii="Times New Roman" w:hAnsi="Times New Roman" w:cs="Times New Roman"/>
                                <w:lang w:val="en-GB"/>
                              </w:rPr>
                              <w:t>Any impact/interruption on UL Tx of serving CCs due to the PRACH Tx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007C15" id="_x0000_t202" coordsize="21600,21600" o:spt="202" path="m,l,21600r21600,l21600,xe">
                <v:stroke joinstyle="miter"/>
                <v:path gradientshapeok="t" o:connecttype="rect"/>
              </v:shapetype>
              <v:shape id="Text Box 1" o:spid="_x0000_s1026" type="#_x0000_t202" style="position:absolute;left:0;text-align:left;margin-left:0;margin-top:32.95pt;width:480pt;height:110.6pt;z-index:-251658239;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">
                <v:textbox style="mso-fit-shape-to-text:t">
                  <w:txbxContent>
                    <w:p w14:paraId="22EE437A" w14:textId="77777777" w:rsidR="0053503C" w:rsidRPr="0053503C" w:rsidRDefault="0053503C" w:rsidP="0053503C">
                      <w:pPr>
                        <w:rPr>
                          <w:rFonts w:ascii="Times New Roman" w:hAnsi="Times New Roman" w:cs="Times New Roman"/>
                          <w:lang w:val="en-GB"/>
                        </w:rPr>
                      </w:pPr>
                      <w:r w:rsidRPr="0053503C">
                        <w:rPr>
                          <w:rFonts w:ascii="Times New Roman" w:hAnsi="Times New Roman" w:cs="Times New Roman"/>
                          <w:highlight w:val="green"/>
                          <w:lang w:val="en-GB"/>
                        </w:rPr>
                        <w:t>Agreement</w:t>
                      </w:r>
                    </w:p>
                    <w:p w14:paraId="0DB3A646" w14:textId="23F76A90" w:rsidR="0053503C" w:rsidRDefault="0053503C" w:rsidP="0053503C">
                      <w:pPr>
                        <w:rPr>
                          <w:rFonts w:ascii="Times New Roman" w:hAnsi="Times New Roman" w:cs="Times New Roman"/>
                          <w:lang w:val="en-GB"/>
                        </w:rPr>
                      </w:pPr>
                      <w:r w:rsidRPr="0053503C">
                        <w:rPr>
                          <w:rFonts w:ascii="Times New Roman" w:hAnsi="Times New Roman" w:cs="Times New Roman"/>
                          <w:lang w:val="en-GB"/>
                        </w:rPr>
                        <w:t>Study at least the following issues on PDCCH-order based PRACH for candidate cell that is not UL serving cell, i.e. without PUCCH/PUSCH configured</w:t>
                      </w:r>
                    </w:p>
                    <w:p w14:paraId="748BE5FC" w14:textId="77777777" w:rsidR="0053503C" w:rsidRDefault="0053503C" w:rsidP="00B41C8B">
                      <w:pPr>
                        <w:numPr>
                          <w:ilvl w:val="0"/>
                          <w:numId w:val="47"/>
                        </w:numPr>
                        <w:rPr>
                          <w:rFonts w:ascii="Times New Roman" w:hAnsi="Times New Roman" w:cs="Times New Roman"/>
                          <w:lang w:val="en-GB"/>
                        </w:rPr>
                      </w:pPr>
                      <w:r w:rsidRPr="0053503C">
                        <w:rPr>
                          <w:rFonts w:ascii="Times New Roman" w:hAnsi="Times New Roman" w:cs="Times New Roman"/>
                          <w:lang w:val="en-GB"/>
                        </w:rPr>
                        <w:t>Whether gap between the DCI and PRACH longer than timeline defined in spec is needed</w:t>
                      </w:r>
                    </w:p>
                    <w:p w14:paraId="6EDAAE6B" w14:textId="0CCCF299" w:rsidR="0053503C" w:rsidRPr="0053503C" w:rsidRDefault="0053503C" w:rsidP="00B41C8B">
                      <w:pPr>
                        <w:numPr>
                          <w:ilvl w:val="0"/>
                          <w:numId w:val="47"/>
                        </w:numPr>
                        <w:rPr>
                          <w:rFonts w:ascii="Times New Roman" w:hAnsi="Times New Roman" w:cs="Times New Roman"/>
                          <w:lang w:val="en-GB"/>
                        </w:rPr>
                      </w:pPr>
                      <w:r w:rsidRPr="0053503C">
                        <w:rPr>
                          <w:rFonts w:ascii="Times New Roman" w:hAnsi="Times New Roman" w:cs="Times New Roman"/>
                          <w:lang w:val="en-GB"/>
                        </w:rPr>
                        <w:t>Any impact/interruption on UL Tx of serving CCs due to the PRACH Tx</w:t>
                      </w:r>
                    </w:p>
                  </w:txbxContent>
                </v:textbox>
                <w10:wrap type="tight" anchorx="margin"/>
              </v:shape>
            </w:pict>
          </mc:Fallback>
        </mc:AlternateContent>
      </w:r>
      <w:r w:rsidR="00DA3ED1">
        <w:rPr>
          <w:rFonts w:ascii="Times New Roman" w:hAnsi="Times New Roman" w:cs="Times New Roman"/>
          <w:lang w:val="en-GB"/>
        </w:rPr>
        <w:t xml:space="preserve">In RAN1 #112, the following agreement was made on the issue of time gap requirements between the PDCCH reception and the PRACH transmission and the </w:t>
      </w:r>
      <w:r>
        <w:rPr>
          <w:rFonts w:ascii="Times New Roman" w:hAnsi="Times New Roman" w:cs="Times New Roman"/>
          <w:lang w:val="en-GB"/>
        </w:rPr>
        <w:t xml:space="preserve">relevant </w:t>
      </w:r>
      <w:r w:rsidR="00DA3ED1">
        <w:rPr>
          <w:rFonts w:ascii="Times New Roman" w:hAnsi="Times New Roman" w:cs="Times New Roman"/>
          <w:lang w:val="en-GB"/>
        </w:rPr>
        <w:t xml:space="preserve">interruption to the </w:t>
      </w:r>
      <w:r w:rsidR="008716EA">
        <w:rPr>
          <w:rFonts w:ascii="Times New Roman" w:hAnsi="Times New Roman" w:cs="Times New Roman"/>
          <w:lang w:val="en-GB"/>
        </w:rPr>
        <w:t>source</w:t>
      </w:r>
      <w:r w:rsidR="00DA3ED1">
        <w:rPr>
          <w:rFonts w:ascii="Times New Roman" w:hAnsi="Times New Roman" w:cs="Times New Roman"/>
          <w:lang w:val="en-GB"/>
        </w:rPr>
        <w:t xml:space="preserve"> cell</w:t>
      </w:r>
      <w:r>
        <w:rPr>
          <w:rFonts w:ascii="Times New Roman" w:hAnsi="Times New Roman" w:cs="Times New Roman"/>
          <w:lang w:val="en-GB"/>
        </w:rPr>
        <w:t xml:space="preserve">. </w:t>
      </w:r>
    </w:p>
    <w:p w14:paraId="1946B9AB" w14:textId="69ECF0AF" w:rsidR="00DA3ED1" w:rsidRDefault="0053503C" w:rsidP="0053503C">
      <w:pPr>
        <w:jc w:val="both"/>
        <w:rPr>
          <w:rFonts w:ascii="Times New Roman" w:hAnsi="Times New Roman" w:cs="Times New Roman"/>
          <w:lang w:val="en-GB"/>
        </w:rPr>
      </w:pPr>
      <w:r>
        <w:rPr>
          <w:rFonts w:ascii="Times New Roman" w:hAnsi="Times New Roman" w:cs="Times New Roman"/>
          <w:lang w:val="en-GB"/>
        </w:rPr>
        <w:t xml:space="preserve">If the UE is given a PDCCH order to perform PRACH transmission for an LTM candidate cell, the UE assumption for minimum time between the last symbol of the PDCCH order reception and the first symbol of the PRACH transmission can be defined in the similar manner it </w:t>
      </w:r>
      <w:r w:rsidR="00654A75">
        <w:rPr>
          <w:rFonts w:ascii="Times New Roman" w:hAnsi="Times New Roman" w:cs="Times New Roman"/>
          <w:lang w:val="en-GB"/>
        </w:rPr>
        <w:t>has been</w:t>
      </w:r>
      <w:r>
        <w:rPr>
          <w:rFonts w:ascii="Times New Roman" w:hAnsi="Times New Roman" w:cs="Times New Roman"/>
          <w:lang w:val="en-GB"/>
        </w:rPr>
        <w:t xml:space="preserve"> defined for a PDCCH ordered RACH for a SCell TA acquisition [section 8.1., TS 38.213].</w:t>
      </w:r>
      <w:r w:rsidR="00654A75">
        <w:rPr>
          <w:rFonts w:ascii="Times New Roman" w:hAnsi="Times New Roman" w:cs="Times New Roman"/>
          <w:lang w:val="en-GB"/>
        </w:rPr>
        <w:t xml:space="preserve"> The minimum time </w:t>
      </w:r>
      <w:r w:rsidR="008E7F3E">
        <w:rPr>
          <w:rFonts w:ascii="Times New Roman" w:hAnsi="Times New Roman" w:cs="Times New Roman"/>
          <w:lang w:val="en-GB"/>
        </w:rPr>
        <w:t>has been</w:t>
      </w:r>
      <w:r w:rsidR="00654A75">
        <w:rPr>
          <w:rFonts w:ascii="Times New Roman" w:hAnsi="Times New Roman" w:cs="Times New Roman"/>
          <w:lang w:val="en-GB"/>
        </w:rPr>
        <w:t xml:space="preserve"> defined as N</w:t>
      </w:r>
      <w:r w:rsidR="00096288">
        <w:rPr>
          <w:rFonts w:ascii="Times New Roman" w:hAnsi="Times New Roman" w:cs="Times New Roman"/>
          <w:vertAlign w:val="subscript"/>
          <w:lang w:val="en-GB"/>
        </w:rPr>
        <w:t>T,2</w:t>
      </w:r>
      <w:r w:rsidR="00654A75">
        <w:rPr>
          <w:rFonts w:ascii="Times New Roman" w:hAnsi="Times New Roman" w:cs="Times New Roman"/>
          <w:lang w:val="en-GB"/>
        </w:rPr>
        <w:t xml:space="preserve"> + </w:t>
      </w:r>
      <w:r w:rsidR="00654A75" w:rsidRPr="00654A75">
        <w:rPr>
          <w:rFonts w:ascii="Times New Roman" w:hAnsi="Times New Roman" w:cs="Times New Roman"/>
          <w:lang w:val="en-GB"/>
        </w:rPr>
        <w:t>Δ</w:t>
      </w:r>
      <w:r w:rsidR="00654A75" w:rsidRPr="00654A75">
        <w:rPr>
          <w:rFonts w:ascii="Times New Roman" w:hAnsi="Times New Roman" w:cs="Times New Roman"/>
          <w:vertAlign w:val="subscript"/>
          <w:lang w:val="en-GB"/>
        </w:rPr>
        <w:t>BWPSwitching</w:t>
      </w:r>
      <w:r w:rsidR="00654A75">
        <w:rPr>
          <w:rFonts w:ascii="Times New Roman" w:hAnsi="Times New Roman" w:cs="Times New Roman"/>
          <w:lang w:val="en-GB"/>
        </w:rPr>
        <w:t xml:space="preserve"> + </w:t>
      </w:r>
      <w:r w:rsidR="00654A75" w:rsidRPr="00654A75">
        <w:rPr>
          <w:rFonts w:ascii="Times New Roman" w:hAnsi="Times New Roman" w:cs="Times New Roman"/>
          <w:lang w:val="en-GB"/>
        </w:rPr>
        <w:t>Δ</w:t>
      </w:r>
      <w:r w:rsidR="00654A75" w:rsidRPr="00654A75">
        <w:rPr>
          <w:rFonts w:ascii="Times New Roman" w:hAnsi="Times New Roman" w:cs="Times New Roman"/>
          <w:vertAlign w:val="subscript"/>
          <w:lang w:val="en-GB"/>
        </w:rPr>
        <w:t>Delay</w:t>
      </w:r>
      <w:r w:rsidR="00654A75">
        <w:rPr>
          <w:rFonts w:ascii="Times New Roman" w:hAnsi="Times New Roman" w:cs="Times New Roman"/>
          <w:lang w:val="en-GB"/>
        </w:rPr>
        <w:t xml:space="preserve"> + T</w:t>
      </w:r>
      <w:r w:rsidR="00654A75" w:rsidRPr="00654A75">
        <w:rPr>
          <w:rFonts w:ascii="Times New Roman" w:hAnsi="Times New Roman" w:cs="Times New Roman"/>
          <w:vertAlign w:val="subscript"/>
          <w:lang w:val="en-GB"/>
        </w:rPr>
        <w:t>switch</w:t>
      </w:r>
      <w:r w:rsidR="00654A75">
        <w:rPr>
          <w:rFonts w:ascii="Times New Roman" w:hAnsi="Times New Roman" w:cs="Times New Roman"/>
          <w:lang w:val="en-GB"/>
        </w:rPr>
        <w:t xml:space="preserve"> msec, where:</w:t>
      </w:r>
    </w:p>
    <w:p w14:paraId="38C4E493" w14:textId="51DE3D75" w:rsidR="00096288" w:rsidRDefault="00096288" w:rsidP="00B41C8B">
      <w:pPr>
        <w:numPr>
          <w:ilvl w:val="0"/>
          <w:numId w:val="48"/>
        </w:numPr>
        <w:jc w:val="both"/>
        <w:rPr>
          <w:rFonts w:ascii="Times New Roman" w:hAnsi="Times New Roman" w:cs="Times New Roman"/>
          <w:lang w:val="en-GB"/>
        </w:rPr>
      </w:pPr>
      <w:r>
        <w:rPr>
          <w:rFonts w:ascii="Times New Roman" w:hAnsi="Times New Roman" w:cs="Times New Roman"/>
          <w:lang w:val="en-GB"/>
        </w:rPr>
        <w:t>N</w:t>
      </w:r>
      <w:r>
        <w:rPr>
          <w:rFonts w:ascii="Times New Roman" w:hAnsi="Times New Roman" w:cs="Times New Roman"/>
          <w:vertAlign w:val="subscript"/>
          <w:lang w:val="en-GB"/>
        </w:rPr>
        <w:t>T,2</w:t>
      </w:r>
      <w:r>
        <w:rPr>
          <w:rFonts w:ascii="Times New Roman" w:hAnsi="Times New Roman" w:cs="Times New Roman"/>
          <w:lang w:val="en-GB"/>
        </w:rPr>
        <w:t xml:space="preserve"> is a time duration of N</w:t>
      </w:r>
      <w:r>
        <w:rPr>
          <w:rFonts w:ascii="Times New Roman" w:hAnsi="Times New Roman" w:cs="Times New Roman"/>
          <w:vertAlign w:val="subscript"/>
          <w:lang w:val="en-GB"/>
        </w:rPr>
        <w:t>2</w:t>
      </w:r>
      <w:r>
        <w:rPr>
          <w:rFonts w:ascii="Times New Roman" w:hAnsi="Times New Roman" w:cs="Times New Roman"/>
          <w:lang w:val="en-GB"/>
        </w:rPr>
        <w:t xml:space="preserve"> symbols corresponding to a PUSCH preparation time. This may remain same for the LTM case.</w:t>
      </w:r>
    </w:p>
    <w:p w14:paraId="662C0C61" w14:textId="42BDDB39" w:rsidR="00B700F8" w:rsidRDefault="00096288" w:rsidP="00B41C8B">
      <w:pPr>
        <w:numPr>
          <w:ilvl w:val="0"/>
          <w:numId w:val="48"/>
        </w:numPr>
        <w:jc w:val="both"/>
        <w:rPr>
          <w:rFonts w:ascii="Times New Roman" w:hAnsi="Times New Roman" w:cs="Times New Roman"/>
          <w:lang w:val="en-GB"/>
        </w:rPr>
      </w:pPr>
      <w:r>
        <w:rPr>
          <w:rFonts w:ascii="Times New Roman" w:hAnsi="Times New Roman" w:cs="Times New Roman"/>
          <w:vertAlign w:val="subscript"/>
          <w:lang w:val="en-GB"/>
        </w:rPr>
        <w:t xml:space="preserve"> </w:t>
      </w:r>
      <w:r w:rsidRPr="00654A75">
        <w:rPr>
          <w:rFonts w:ascii="Times New Roman" w:hAnsi="Times New Roman" w:cs="Times New Roman"/>
          <w:lang w:val="en-GB"/>
        </w:rPr>
        <w:t>Δ</w:t>
      </w:r>
      <w:r w:rsidRPr="00654A75">
        <w:rPr>
          <w:rFonts w:ascii="Times New Roman" w:hAnsi="Times New Roman" w:cs="Times New Roman"/>
          <w:vertAlign w:val="subscript"/>
          <w:lang w:val="en-GB"/>
        </w:rPr>
        <w:t>BWPSwitching</w:t>
      </w:r>
      <w:r>
        <w:rPr>
          <w:rFonts w:ascii="Times New Roman" w:hAnsi="Times New Roman" w:cs="Times New Roman"/>
          <w:vertAlign w:val="subscript"/>
          <w:lang w:val="en-GB"/>
        </w:rPr>
        <w:t xml:space="preserve"> </w:t>
      </w:r>
      <w:r>
        <w:rPr>
          <w:rFonts w:ascii="Times New Roman" w:hAnsi="Times New Roman" w:cs="Times New Roman"/>
          <w:lang w:val="en-GB"/>
        </w:rPr>
        <w:t>is the delay for the UL BWP switching defined in RAN4 specification 38.133</w:t>
      </w:r>
      <w:r w:rsidR="00B700F8">
        <w:rPr>
          <w:rFonts w:ascii="Times New Roman" w:hAnsi="Times New Roman" w:cs="Times New Roman"/>
          <w:lang w:val="en-GB"/>
        </w:rPr>
        <w:t xml:space="preserve"> which is in case of standalone NR is applicable when more than one BWPs are configured on PCell or any activated SCell</w:t>
      </w:r>
      <w:r>
        <w:rPr>
          <w:rFonts w:ascii="Times New Roman" w:hAnsi="Times New Roman" w:cs="Times New Roman"/>
          <w:lang w:val="en-GB"/>
        </w:rPr>
        <w:t xml:space="preserve">. </w:t>
      </w:r>
      <w:r w:rsidR="00B700F8">
        <w:rPr>
          <w:rFonts w:ascii="Times New Roman" w:hAnsi="Times New Roman" w:cs="Times New Roman"/>
          <w:lang w:val="en-GB"/>
        </w:rPr>
        <w:t>For LTM, for a PRACH transmission towards a candidate cell, we may first need to clarify if we can reuse the same requirements or not.</w:t>
      </w:r>
      <w:r w:rsidR="008E7F3E">
        <w:rPr>
          <w:rFonts w:ascii="Times New Roman" w:hAnsi="Times New Roman" w:cs="Times New Roman"/>
          <w:lang w:val="en-GB"/>
        </w:rPr>
        <w:t xml:space="preserve"> For example, in case of LTM, since the candidate cell is not an activated SCell, a PRACH transmission for such a cell </w:t>
      </w:r>
      <w:r w:rsidR="003903B5">
        <w:rPr>
          <w:rFonts w:ascii="Times New Roman" w:hAnsi="Times New Roman" w:cs="Times New Roman"/>
          <w:lang w:val="en-GB"/>
        </w:rPr>
        <w:t>may</w:t>
      </w:r>
      <w:r w:rsidR="008E7F3E">
        <w:rPr>
          <w:rFonts w:ascii="Times New Roman" w:hAnsi="Times New Roman" w:cs="Times New Roman"/>
          <w:lang w:val="en-GB"/>
        </w:rPr>
        <w:t xml:space="preserve"> always </w:t>
      </w:r>
      <w:r w:rsidR="003903B5">
        <w:rPr>
          <w:rFonts w:ascii="Times New Roman" w:hAnsi="Times New Roman" w:cs="Times New Roman"/>
          <w:lang w:val="en-GB"/>
        </w:rPr>
        <w:t xml:space="preserve">be </w:t>
      </w:r>
      <w:r w:rsidR="008E7F3E">
        <w:rPr>
          <w:rFonts w:ascii="Times New Roman" w:hAnsi="Times New Roman" w:cs="Times New Roman"/>
          <w:lang w:val="en-GB"/>
        </w:rPr>
        <w:t>considered as a BWP switching case.</w:t>
      </w:r>
      <w:r w:rsidR="00B700F8">
        <w:rPr>
          <w:rFonts w:ascii="Times New Roman" w:hAnsi="Times New Roman" w:cs="Times New Roman"/>
          <w:lang w:val="en-GB"/>
        </w:rPr>
        <w:t xml:space="preserve"> This </w:t>
      </w:r>
      <w:r w:rsidR="003903B5">
        <w:rPr>
          <w:rFonts w:ascii="Times New Roman" w:hAnsi="Times New Roman" w:cs="Times New Roman"/>
          <w:lang w:val="en-GB"/>
        </w:rPr>
        <w:t xml:space="preserve">delay requirement </w:t>
      </w:r>
      <w:r w:rsidR="00B700F8">
        <w:rPr>
          <w:rFonts w:ascii="Times New Roman" w:hAnsi="Times New Roman" w:cs="Times New Roman"/>
          <w:lang w:val="en-GB"/>
        </w:rPr>
        <w:t xml:space="preserve">may be clarified with RAN4 WG. </w:t>
      </w:r>
    </w:p>
    <w:p w14:paraId="75B2597E" w14:textId="77777777" w:rsidR="003903B5" w:rsidRDefault="00B700F8" w:rsidP="00B41C8B">
      <w:pPr>
        <w:numPr>
          <w:ilvl w:val="0"/>
          <w:numId w:val="48"/>
        </w:numPr>
        <w:jc w:val="both"/>
        <w:rPr>
          <w:rFonts w:ascii="Times New Roman" w:hAnsi="Times New Roman" w:cs="Times New Roman"/>
          <w:lang w:val="en-GB"/>
        </w:rPr>
      </w:pPr>
      <w:r w:rsidRPr="00654A75">
        <w:rPr>
          <w:rFonts w:ascii="Times New Roman" w:hAnsi="Times New Roman" w:cs="Times New Roman"/>
          <w:lang w:val="en-GB"/>
        </w:rPr>
        <w:t>Δ</w:t>
      </w:r>
      <w:r w:rsidRPr="00654A75">
        <w:rPr>
          <w:rFonts w:ascii="Times New Roman" w:hAnsi="Times New Roman" w:cs="Times New Roman"/>
          <w:vertAlign w:val="subscript"/>
          <w:lang w:val="en-GB"/>
        </w:rPr>
        <w:t>Delay</w:t>
      </w:r>
      <w:r>
        <w:rPr>
          <w:rFonts w:ascii="Times New Roman" w:hAnsi="Times New Roman" w:cs="Times New Roman"/>
          <w:vertAlign w:val="subscript"/>
          <w:lang w:val="en-GB"/>
        </w:rPr>
        <w:t xml:space="preserve"> </w:t>
      </w:r>
      <w:r>
        <w:rPr>
          <w:rFonts w:ascii="Times New Roman" w:hAnsi="Times New Roman" w:cs="Times New Roman"/>
          <w:lang w:val="en-GB"/>
        </w:rPr>
        <w:t>is defined as 0.5 msec for FR2 and 0.25 msec for FR1. This may remain same for the LTM case as this may be related to the RF retuning requirements.</w:t>
      </w:r>
    </w:p>
    <w:p w14:paraId="3484A2A9" w14:textId="011F9CCD" w:rsidR="00B21305" w:rsidRPr="003903B5" w:rsidRDefault="00B700F8" w:rsidP="00B41C8B">
      <w:pPr>
        <w:numPr>
          <w:ilvl w:val="0"/>
          <w:numId w:val="48"/>
        </w:numPr>
        <w:jc w:val="both"/>
        <w:rPr>
          <w:rFonts w:ascii="Times New Roman" w:hAnsi="Times New Roman" w:cs="Times New Roman"/>
          <w:lang w:val="en-GB"/>
        </w:rPr>
      </w:pPr>
      <w:r w:rsidRPr="003903B5">
        <w:rPr>
          <w:rFonts w:ascii="Times New Roman" w:hAnsi="Times New Roman" w:cs="Times New Roman"/>
          <w:lang w:val="en-GB"/>
        </w:rPr>
        <w:t>T</w:t>
      </w:r>
      <w:r w:rsidRPr="003903B5">
        <w:rPr>
          <w:rFonts w:ascii="Times New Roman" w:hAnsi="Times New Roman" w:cs="Times New Roman"/>
          <w:vertAlign w:val="subscript"/>
          <w:lang w:val="en-GB"/>
        </w:rPr>
        <w:t xml:space="preserve">switch </w:t>
      </w:r>
      <w:r w:rsidRPr="003903B5">
        <w:rPr>
          <w:rFonts w:ascii="Times New Roman" w:hAnsi="Times New Roman" w:cs="Times New Roman"/>
          <w:lang w:val="en-GB"/>
        </w:rPr>
        <w:t>is a switching gap duration defined in 38.214 for the UEs</w:t>
      </w:r>
      <w:r w:rsidR="00B21305" w:rsidRPr="003903B5">
        <w:rPr>
          <w:rFonts w:ascii="Times New Roman" w:hAnsi="Times New Roman" w:cs="Times New Roman"/>
          <w:lang w:val="en-GB"/>
        </w:rPr>
        <w:t xml:space="preserve"> configured with </w:t>
      </w:r>
      <w:r w:rsidR="00B21305" w:rsidRPr="003903B5">
        <w:rPr>
          <w:rFonts w:ascii="Times New Roman" w:hAnsi="Times New Roman" w:cs="Times New Roman"/>
          <w:i/>
          <w:iCs/>
          <w:lang w:val="en-GB"/>
        </w:rPr>
        <w:t>uplinkTxSwitching</w:t>
      </w:r>
      <w:r w:rsidR="00B21305" w:rsidRPr="003903B5">
        <w:rPr>
          <w:rFonts w:ascii="Times New Roman" w:hAnsi="Times New Roman" w:cs="Times New Roman"/>
          <w:lang w:val="en-GB"/>
        </w:rPr>
        <w:t xml:space="preserve"> for switching from one carrier to another carrier. This needs to be clarified further if such </w:t>
      </w:r>
      <w:r w:rsidR="00DD1D9D">
        <w:rPr>
          <w:rFonts w:ascii="Times New Roman" w:hAnsi="Times New Roman" w:cs="Times New Roman"/>
          <w:lang w:val="en-GB"/>
        </w:rPr>
        <w:t xml:space="preserve">a </w:t>
      </w:r>
      <w:r w:rsidR="00B21305" w:rsidRPr="003903B5">
        <w:rPr>
          <w:rFonts w:ascii="Times New Roman" w:hAnsi="Times New Roman" w:cs="Times New Roman"/>
          <w:lang w:val="en-GB"/>
        </w:rPr>
        <w:t>scenario</w:t>
      </w:r>
      <w:r w:rsidR="003903B5" w:rsidRPr="003903B5">
        <w:rPr>
          <w:rFonts w:ascii="Times New Roman" w:hAnsi="Times New Roman" w:cs="Times New Roman"/>
          <w:lang w:val="en-GB"/>
        </w:rPr>
        <w:t xml:space="preserve"> of carrier switching</w:t>
      </w:r>
      <w:r w:rsidR="00B21305" w:rsidRPr="003903B5">
        <w:rPr>
          <w:rFonts w:ascii="Times New Roman" w:hAnsi="Times New Roman" w:cs="Times New Roman"/>
          <w:lang w:val="en-GB"/>
        </w:rPr>
        <w:t xml:space="preserve"> </w:t>
      </w:r>
      <w:r w:rsidR="003903B5" w:rsidRPr="003903B5">
        <w:rPr>
          <w:rFonts w:ascii="Times New Roman" w:hAnsi="Times New Roman" w:cs="Times New Roman"/>
          <w:lang w:val="en-GB"/>
        </w:rPr>
        <w:t>and the associated switching gap requirements are applicable to the LTM scenario or not</w:t>
      </w:r>
      <w:r w:rsidR="00B21305" w:rsidRPr="003903B5">
        <w:rPr>
          <w:rFonts w:ascii="Times New Roman" w:hAnsi="Times New Roman" w:cs="Times New Roman"/>
          <w:lang w:val="en-GB"/>
        </w:rPr>
        <w:t xml:space="preserve">. </w:t>
      </w:r>
    </w:p>
    <w:p w14:paraId="64725FB6" w14:textId="4D44B08D" w:rsidR="00654A75" w:rsidRPr="008E7F3E" w:rsidRDefault="00B21305" w:rsidP="003903B5">
      <w:pPr>
        <w:spacing w:before="120"/>
        <w:jc w:val="both"/>
        <w:rPr>
          <w:rFonts w:ascii="Times New Roman" w:hAnsi="Times New Roman" w:cs="Times New Roman"/>
          <w:b/>
          <w:bCs/>
          <w:lang w:val="en-GB"/>
        </w:rPr>
      </w:pPr>
      <w:r w:rsidRPr="003903B5">
        <w:rPr>
          <w:rFonts w:ascii="Times New Roman" w:hAnsi="Times New Roman" w:cs="Times New Roman"/>
          <w:b/>
          <w:bCs/>
          <w:lang w:val="en-GB"/>
        </w:rPr>
        <w:t>Proposal</w:t>
      </w:r>
      <w:r w:rsidR="0087428A">
        <w:rPr>
          <w:rFonts w:ascii="Times New Roman" w:hAnsi="Times New Roman" w:cs="Times New Roman"/>
          <w:b/>
          <w:bCs/>
          <w:lang w:val="en-GB"/>
        </w:rPr>
        <w:t xml:space="preserve"> 6</w:t>
      </w:r>
      <w:r w:rsidRPr="003903B5">
        <w:rPr>
          <w:rFonts w:ascii="Times New Roman" w:hAnsi="Times New Roman" w:cs="Times New Roman"/>
          <w:b/>
          <w:bCs/>
          <w:lang w:val="en-GB"/>
        </w:rPr>
        <w:t>: For the minimum time between the last symbol of the PDCCH order reception and the first symbol of the P</w:t>
      </w:r>
      <w:r w:rsidRPr="008E7F3E">
        <w:rPr>
          <w:rFonts w:ascii="Times New Roman" w:hAnsi="Times New Roman" w:cs="Times New Roman"/>
          <w:b/>
          <w:bCs/>
          <w:lang w:val="en-GB"/>
        </w:rPr>
        <w:t>RACH transmission for an LTM candidate cell:</w:t>
      </w:r>
    </w:p>
    <w:p w14:paraId="6AF5A394" w14:textId="0B64556E" w:rsidR="00B21305" w:rsidRPr="008E7F3E" w:rsidRDefault="008E7F3E" w:rsidP="00B41C8B">
      <w:pPr>
        <w:numPr>
          <w:ilvl w:val="0"/>
          <w:numId w:val="49"/>
        </w:numPr>
        <w:jc w:val="both"/>
        <w:rPr>
          <w:rFonts w:ascii="Times New Roman" w:hAnsi="Times New Roman" w:cs="Times New Roman"/>
          <w:b/>
          <w:bCs/>
          <w:lang w:val="en-GB"/>
        </w:rPr>
      </w:pPr>
      <w:r w:rsidRPr="008E7F3E">
        <w:rPr>
          <w:rFonts w:ascii="Times New Roman" w:hAnsi="Times New Roman" w:cs="Times New Roman"/>
          <w:b/>
          <w:bCs/>
          <w:lang w:val="en-GB"/>
        </w:rPr>
        <w:t xml:space="preserve">The preparation time can be used as </w:t>
      </w:r>
      <w:r w:rsidR="00B21305" w:rsidRPr="008E7F3E">
        <w:rPr>
          <w:rFonts w:ascii="Times New Roman" w:hAnsi="Times New Roman" w:cs="Times New Roman"/>
          <w:b/>
          <w:bCs/>
          <w:lang w:val="en-GB"/>
        </w:rPr>
        <w:t>N</w:t>
      </w:r>
      <w:r w:rsidR="00B21305" w:rsidRPr="008E7F3E">
        <w:rPr>
          <w:rFonts w:ascii="Times New Roman" w:hAnsi="Times New Roman" w:cs="Times New Roman"/>
          <w:b/>
          <w:bCs/>
          <w:vertAlign w:val="subscript"/>
          <w:lang w:val="en-GB"/>
        </w:rPr>
        <w:t>T,2</w:t>
      </w:r>
      <w:r w:rsidR="00B21305" w:rsidRPr="008E7F3E">
        <w:rPr>
          <w:rFonts w:ascii="Times New Roman" w:hAnsi="Times New Roman" w:cs="Times New Roman"/>
          <w:b/>
          <w:bCs/>
          <w:lang w:val="en-GB"/>
        </w:rPr>
        <w:t xml:space="preserve"> which is a time duration of N</w:t>
      </w:r>
      <w:r w:rsidR="00B21305" w:rsidRPr="008E7F3E">
        <w:rPr>
          <w:rFonts w:ascii="Times New Roman" w:hAnsi="Times New Roman" w:cs="Times New Roman"/>
          <w:b/>
          <w:bCs/>
          <w:vertAlign w:val="subscript"/>
          <w:lang w:val="en-GB"/>
        </w:rPr>
        <w:t>2</w:t>
      </w:r>
      <w:r w:rsidR="00B21305" w:rsidRPr="008E7F3E">
        <w:rPr>
          <w:rFonts w:ascii="Times New Roman" w:hAnsi="Times New Roman" w:cs="Times New Roman"/>
          <w:b/>
          <w:bCs/>
          <w:lang w:val="en-GB"/>
        </w:rPr>
        <w:t xml:space="preserve"> symbols corresponding to a PUSCH preparation time.</w:t>
      </w:r>
    </w:p>
    <w:p w14:paraId="232E18C2" w14:textId="55C1788B" w:rsidR="008E7F3E" w:rsidRPr="008E7F3E" w:rsidRDefault="008E7F3E" w:rsidP="00B41C8B">
      <w:pPr>
        <w:numPr>
          <w:ilvl w:val="0"/>
          <w:numId w:val="49"/>
        </w:numPr>
        <w:jc w:val="both"/>
        <w:rPr>
          <w:rFonts w:ascii="Times New Roman" w:hAnsi="Times New Roman" w:cs="Times New Roman"/>
          <w:b/>
          <w:bCs/>
          <w:lang w:val="en-GB"/>
        </w:rPr>
      </w:pPr>
      <w:r w:rsidRPr="008E7F3E">
        <w:rPr>
          <w:rFonts w:ascii="Times New Roman" w:hAnsi="Times New Roman" w:cs="Times New Roman"/>
          <w:b/>
          <w:bCs/>
          <w:lang w:val="en-GB"/>
        </w:rPr>
        <w:t>Any delay related to BWP switching needs to be clarified with RAN4, whether</w:t>
      </w:r>
      <w:r w:rsidR="0087428A">
        <w:rPr>
          <w:rFonts w:ascii="Times New Roman" w:hAnsi="Times New Roman" w:cs="Times New Roman"/>
          <w:b/>
          <w:bCs/>
          <w:lang w:val="en-GB"/>
        </w:rPr>
        <w:t>/how</w:t>
      </w:r>
      <w:r w:rsidRPr="008E7F3E">
        <w:rPr>
          <w:rFonts w:ascii="Times New Roman" w:hAnsi="Times New Roman" w:cs="Times New Roman"/>
          <w:b/>
          <w:bCs/>
          <w:lang w:val="en-GB"/>
        </w:rPr>
        <w:t xml:space="preserve"> such </w:t>
      </w:r>
      <w:r w:rsidR="0087428A">
        <w:rPr>
          <w:rFonts w:ascii="Times New Roman" w:hAnsi="Times New Roman" w:cs="Times New Roman"/>
          <w:b/>
          <w:bCs/>
          <w:lang w:val="en-GB"/>
        </w:rPr>
        <w:t xml:space="preserve">a </w:t>
      </w:r>
      <w:r w:rsidRPr="008E7F3E">
        <w:rPr>
          <w:rFonts w:ascii="Times New Roman" w:hAnsi="Times New Roman" w:cs="Times New Roman"/>
          <w:b/>
          <w:bCs/>
          <w:lang w:val="en-GB"/>
        </w:rPr>
        <w:t>delay is applicable for the LTM case and can the existing Δ</w:t>
      </w:r>
      <w:r w:rsidRPr="008E7F3E">
        <w:rPr>
          <w:rFonts w:ascii="Times New Roman" w:hAnsi="Times New Roman" w:cs="Times New Roman"/>
          <w:b/>
          <w:bCs/>
          <w:vertAlign w:val="subscript"/>
          <w:lang w:val="en-GB"/>
        </w:rPr>
        <w:t xml:space="preserve">BWPSwitching </w:t>
      </w:r>
      <w:r w:rsidRPr="008E7F3E">
        <w:rPr>
          <w:rFonts w:ascii="Times New Roman" w:hAnsi="Times New Roman" w:cs="Times New Roman"/>
          <w:b/>
          <w:bCs/>
          <w:lang w:val="en-GB"/>
        </w:rPr>
        <w:t>be reused for LTM.</w:t>
      </w:r>
    </w:p>
    <w:p w14:paraId="681C06C4" w14:textId="163C6E63" w:rsidR="003903B5" w:rsidRDefault="008E7F3E" w:rsidP="00B41C8B">
      <w:pPr>
        <w:numPr>
          <w:ilvl w:val="0"/>
          <w:numId w:val="49"/>
        </w:numPr>
        <w:jc w:val="both"/>
        <w:rPr>
          <w:rFonts w:ascii="Times New Roman" w:hAnsi="Times New Roman" w:cs="Times New Roman"/>
          <w:b/>
          <w:bCs/>
          <w:lang w:val="en-GB"/>
        </w:rPr>
      </w:pPr>
      <w:r w:rsidRPr="008E7F3E">
        <w:rPr>
          <w:rFonts w:ascii="Times New Roman" w:hAnsi="Times New Roman" w:cs="Times New Roman"/>
          <w:b/>
          <w:bCs/>
          <w:lang w:val="en-GB"/>
        </w:rPr>
        <w:t>Δ</w:t>
      </w:r>
      <w:r w:rsidRPr="008E7F3E">
        <w:rPr>
          <w:rFonts w:ascii="Times New Roman" w:hAnsi="Times New Roman" w:cs="Times New Roman"/>
          <w:b/>
          <w:bCs/>
          <w:vertAlign w:val="subscript"/>
          <w:lang w:val="en-GB"/>
        </w:rPr>
        <w:t xml:space="preserve">Delay </w:t>
      </w:r>
      <w:r w:rsidRPr="008E7F3E">
        <w:rPr>
          <w:rFonts w:ascii="Times New Roman" w:hAnsi="Times New Roman" w:cs="Times New Roman"/>
          <w:b/>
          <w:bCs/>
          <w:lang w:val="en-GB"/>
        </w:rPr>
        <w:t>can be reused which is defined as 0.5 msec for FR2 and 0.25 msec for FR1</w:t>
      </w:r>
      <w:r w:rsidR="003903B5">
        <w:rPr>
          <w:rFonts w:ascii="Times New Roman" w:hAnsi="Times New Roman" w:cs="Times New Roman"/>
          <w:b/>
          <w:bCs/>
          <w:lang w:val="en-GB"/>
        </w:rPr>
        <w:t>.</w:t>
      </w:r>
    </w:p>
    <w:p w14:paraId="4DCA1044" w14:textId="546C3DB3" w:rsidR="004B17E3" w:rsidRPr="003903B5" w:rsidRDefault="008E7F3E" w:rsidP="00B41C8B">
      <w:pPr>
        <w:numPr>
          <w:ilvl w:val="0"/>
          <w:numId w:val="49"/>
        </w:numPr>
        <w:jc w:val="both"/>
        <w:rPr>
          <w:rFonts w:ascii="Times New Roman" w:hAnsi="Times New Roman" w:cs="Times New Roman"/>
          <w:b/>
          <w:lang w:val="en-GB"/>
        </w:rPr>
      </w:pPr>
      <w:r w:rsidRPr="003903B5">
        <w:rPr>
          <w:rFonts w:ascii="Times New Roman" w:hAnsi="Times New Roman" w:cs="Times New Roman"/>
          <w:b/>
          <w:bCs/>
          <w:lang w:val="en-GB"/>
        </w:rPr>
        <w:t>T</w:t>
      </w:r>
      <w:r w:rsidRPr="003903B5">
        <w:rPr>
          <w:rFonts w:ascii="Times New Roman" w:hAnsi="Times New Roman" w:cs="Times New Roman"/>
          <w:b/>
          <w:bCs/>
          <w:vertAlign w:val="subscript"/>
          <w:lang w:val="en-GB"/>
        </w:rPr>
        <w:t xml:space="preserve">switch </w:t>
      </w:r>
      <w:r w:rsidRPr="003903B5">
        <w:rPr>
          <w:rFonts w:ascii="Times New Roman" w:hAnsi="Times New Roman" w:cs="Times New Roman"/>
          <w:b/>
          <w:bCs/>
          <w:lang w:val="en-GB"/>
        </w:rPr>
        <w:t xml:space="preserve">needs to be studied further whether/how such </w:t>
      </w:r>
      <w:r w:rsidR="00DD1D9D">
        <w:rPr>
          <w:rFonts w:ascii="Times New Roman" w:hAnsi="Times New Roman" w:cs="Times New Roman"/>
          <w:b/>
          <w:bCs/>
          <w:lang w:val="en-GB"/>
        </w:rPr>
        <w:t xml:space="preserve">a </w:t>
      </w:r>
      <w:r w:rsidRPr="003903B5">
        <w:rPr>
          <w:rFonts w:ascii="Times New Roman" w:hAnsi="Times New Roman" w:cs="Times New Roman"/>
          <w:b/>
          <w:bCs/>
          <w:lang w:val="en-GB"/>
        </w:rPr>
        <w:t xml:space="preserve">requirement is applicable to LTM. </w:t>
      </w:r>
    </w:p>
    <w:p w14:paraId="44479F2B" w14:textId="623928CE" w:rsidR="00B45C9D" w:rsidRDefault="00B45C9D" w:rsidP="00B45C9D">
      <w:pPr>
        <w:pStyle w:val="Heading2"/>
      </w:pPr>
      <w:r>
        <w:lastRenderedPageBreak/>
        <w:t>UE based RACH-less Early TA Acquisition</w:t>
      </w:r>
    </w:p>
    <w:p w14:paraId="3905FBC1" w14:textId="784DB11B" w:rsidR="00B16EFB" w:rsidRPr="00EC53FA" w:rsidRDefault="00B16EFB" w:rsidP="00A9207D">
      <w:pPr>
        <w:spacing w:before="120"/>
        <w:jc w:val="both"/>
        <w:rPr>
          <w:rFonts w:ascii="Times New Roman" w:hAnsi="Times New Roman" w:cs="Times New Roman"/>
          <w:lang w:val="en-GB"/>
        </w:rPr>
      </w:pPr>
      <w:r w:rsidRPr="00B16EFB">
        <w:rPr>
          <w:rFonts w:ascii="Times New Roman" w:hAnsi="Times New Roman" w:cs="Times New Roman"/>
          <w:noProof/>
          <w:lang w:val="en-GB"/>
        </w:rPr>
        <mc:AlternateContent>
          <mc:Choice Requires="wps">
            <w:drawing>
              <wp:anchor distT="45720" distB="45720" distL="114300" distR="114300" simplePos="0" relativeHeight="251658240" behindDoc="1" locked="0" layoutInCell="1" allowOverlap="1" wp14:anchorId="0C4EBFE4" wp14:editId="0881824E">
                <wp:simplePos x="0" y="0"/>
                <wp:positionH relativeFrom="margin">
                  <wp:align>right</wp:align>
                </wp:positionH>
                <wp:positionV relativeFrom="paragraph">
                  <wp:posOffset>264160</wp:posOffset>
                </wp:positionV>
                <wp:extent cx="6096000" cy="1404620"/>
                <wp:effectExtent l="0" t="0" r="19050" b="15875"/>
                <wp:wrapTight wrapText="bothSides">
                  <wp:wrapPolygon edited="0">
                    <wp:start x="0" y="0"/>
                    <wp:lineTo x="0" y="21445"/>
                    <wp:lineTo x="21600" y="21445"/>
                    <wp:lineTo x="21600" y="0"/>
                    <wp:lineTo x="0" y="0"/>
                  </wp:wrapPolygon>
                </wp:wrapTight>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18BD3A90" w14:textId="77777777" w:rsidR="00B16EFB" w:rsidRPr="00EC53FA" w:rsidRDefault="00B16EFB" w:rsidP="00B16EFB">
                            <w:pPr>
                              <w:spacing w:before="120"/>
                              <w:jc w:val="both"/>
                              <w:rPr>
                                <w:rFonts w:ascii="Times New Roman" w:hAnsi="Times New Roman" w:cs="Times New Roman"/>
                                <w:lang w:val="en-GB"/>
                              </w:rPr>
                            </w:pPr>
                            <w:r w:rsidRPr="00EC53FA">
                              <w:rPr>
                                <w:rFonts w:ascii="Times New Roman" w:hAnsi="Times New Roman" w:cs="Times New Roman"/>
                                <w:highlight w:val="darkYellow"/>
                                <w:lang w:val="en-GB"/>
                              </w:rPr>
                              <w:t>Working Assumption</w:t>
                            </w:r>
                          </w:p>
                          <w:p w14:paraId="2E7C5704" w14:textId="0512812B" w:rsidR="00B16EFB" w:rsidRPr="00EC53FA" w:rsidRDefault="00B16EFB" w:rsidP="00B16EFB">
                            <w:pPr>
                              <w:jc w:val="both"/>
                              <w:rPr>
                                <w:rFonts w:ascii="Times New Roman" w:hAnsi="Times New Roman" w:cs="Times New Roman"/>
                                <w:lang w:val="en-GB" w:eastAsia="en-GB"/>
                              </w:rPr>
                            </w:pPr>
                            <w:r w:rsidRPr="00EC53FA">
                              <w:rPr>
                                <w:rFonts w:ascii="Times New Roman" w:hAnsi="Times New Roman" w:cs="Times New Roman"/>
                                <w:lang w:val="en-GB" w:eastAsia="en-GB"/>
                              </w:rPr>
                              <w:t xml:space="preserve">UE-based TA measurement (UE derives TA based on Rx timing difference between current serving cell and candidate cell as well as TA value for the current serving cell) is supported. </w:t>
                            </w:r>
                          </w:p>
                          <w:p w14:paraId="732310D6" w14:textId="77777777" w:rsidR="00B16EFB" w:rsidRPr="00EC53FA" w:rsidRDefault="00B16EFB" w:rsidP="00B16EFB">
                            <w:pPr>
                              <w:numPr>
                                <w:ilvl w:val="0"/>
                                <w:numId w:val="44"/>
                              </w:numPr>
                              <w:jc w:val="both"/>
                              <w:rPr>
                                <w:rFonts w:ascii="Times New Roman" w:hAnsi="Times New Roman" w:cs="Times New Roman"/>
                                <w:lang w:val="en-GB" w:eastAsia="en-GB"/>
                              </w:rPr>
                            </w:pPr>
                            <w:r w:rsidRPr="00EC53FA">
                              <w:rPr>
                                <w:rFonts w:ascii="Times New Roman" w:hAnsi="Times New Roman" w:cs="Times New Roman"/>
                                <w:lang w:val="en-GB" w:eastAsia="en-GB"/>
                              </w:rPr>
                              <w:t>Corresponding UE capability is to be introduced to support UE-based TA measurement</w:t>
                            </w:r>
                          </w:p>
                          <w:p w14:paraId="2349E086" w14:textId="77777777" w:rsidR="00B16EFB" w:rsidRPr="00EC53FA" w:rsidRDefault="00B16EFB" w:rsidP="00B16EFB">
                            <w:pPr>
                              <w:numPr>
                                <w:ilvl w:val="0"/>
                                <w:numId w:val="44"/>
                              </w:numPr>
                              <w:jc w:val="both"/>
                              <w:rPr>
                                <w:rFonts w:ascii="Times New Roman" w:hAnsi="Times New Roman" w:cs="Times New Roman"/>
                                <w:lang w:val="en-GB" w:eastAsia="en-GB"/>
                              </w:rPr>
                            </w:pPr>
                            <w:r w:rsidRPr="00EC53FA">
                              <w:rPr>
                                <w:rFonts w:ascii="Times New Roman" w:hAnsi="Times New Roman" w:cs="Times New Roman"/>
                                <w:lang w:val="en-GB" w:eastAsia="en-GB"/>
                              </w:rPr>
                              <w:t>For a UE reports support of this capability, configuration of UE-based TA measurement is supported</w:t>
                            </w:r>
                          </w:p>
                          <w:p w14:paraId="6ACA366C" w14:textId="7F2B258F" w:rsidR="00B16EFB" w:rsidRPr="004B4E91" w:rsidRDefault="00B16EFB" w:rsidP="00B16EFB">
                            <w:pPr>
                              <w:numPr>
                                <w:ilvl w:val="0"/>
                                <w:numId w:val="44"/>
                              </w:numPr>
                              <w:jc w:val="both"/>
                              <w:rPr>
                                <w:lang w:val="en-GB"/>
                              </w:rPr>
                            </w:pPr>
                            <w:r w:rsidRPr="00EC53FA">
                              <w:rPr>
                                <w:rFonts w:ascii="Times New Roman" w:hAnsi="Times New Roman" w:cs="Times New Roman"/>
                                <w:lang w:val="en-GB" w:eastAsia="en-GB"/>
                              </w:rPr>
                              <w:t>FFS: other impacts on RAN1 spec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4EBFE4" id="Text Box 217" o:spid="_x0000_s1027" type="#_x0000_t202" style="position:absolute;left:0;text-align:left;margin-left:428.8pt;margin-top:20.8pt;width:480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">
                <v:textbox style="mso-fit-shape-to-text:t">
                  <w:txbxContent>
                    <w:p w14:paraId="18BD3A90" w14:textId="77777777" w:rsidR="00B16EFB" w:rsidRPr="00EC53FA" w:rsidRDefault="00B16EFB" w:rsidP="00B16EFB">
                      <w:pPr>
                        <w:spacing w:before="120"/>
                        <w:jc w:val="both"/>
                        <w:rPr>
                          <w:rFonts w:ascii="Times New Roman" w:hAnsi="Times New Roman" w:cs="Times New Roman"/>
                          <w:lang w:val="en-GB"/>
                        </w:rPr>
                      </w:pPr>
                      <w:r w:rsidRPr="00EC53FA">
                        <w:rPr>
                          <w:rFonts w:ascii="Times New Roman" w:hAnsi="Times New Roman" w:cs="Times New Roman"/>
                          <w:highlight w:val="darkYellow"/>
                          <w:lang w:val="en-GB"/>
                        </w:rPr>
                        <w:t>Working Assumption</w:t>
                      </w:r>
                    </w:p>
                    <w:p w14:paraId="2E7C5704" w14:textId="0512812B" w:rsidR="00B16EFB" w:rsidRPr="00EC53FA" w:rsidRDefault="00B16EFB" w:rsidP="00B16EFB">
                      <w:pPr>
                        <w:jc w:val="both"/>
                        <w:rPr>
                          <w:rFonts w:ascii="Times New Roman" w:hAnsi="Times New Roman" w:cs="Times New Roman"/>
                          <w:lang w:val="en-GB" w:eastAsia="en-GB"/>
                        </w:rPr>
                      </w:pPr>
                      <w:r w:rsidRPr="00EC53FA">
                        <w:rPr>
                          <w:rFonts w:ascii="Times New Roman" w:hAnsi="Times New Roman" w:cs="Times New Roman"/>
                          <w:lang w:val="en-GB" w:eastAsia="en-GB"/>
                        </w:rPr>
                        <w:t xml:space="preserve">UE-based TA measurement (UE derives TA based on Rx timing difference between current serving cell and candidate cell as well as TA value for the current serving cell) is supported. </w:t>
                      </w:r>
                    </w:p>
                    <w:p w14:paraId="732310D6" w14:textId="77777777" w:rsidR="00B16EFB" w:rsidRPr="00EC53FA" w:rsidRDefault="00B16EFB" w:rsidP="00B16EFB">
                      <w:pPr>
                        <w:numPr>
                          <w:ilvl w:val="0"/>
                          <w:numId w:val="44"/>
                        </w:numPr>
                        <w:jc w:val="both"/>
                        <w:rPr>
                          <w:rFonts w:ascii="Times New Roman" w:hAnsi="Times New Roman" w:cs="Times New Roman"/>
                          <w:lang w:val="en-GB" w:eastAsia="en-GB"/>
                        </w:rPr>
                      </w:pPr>
                      <w:r w:rsidRPr="00EC53FA">
                        <w:rPr>
                          <w:rFonts w:ascii="Times New Roman" w:hAnsi="Times New Roman" w:cs="Times New Roman"/>
                          <w:lang w:val="en-GB" w:eastAsia="en-GB"/>
                        </w:rPr>
                        <w:t>Corresponding UE capability is to be introduced to support UE-based TA measurement</w:t>
                      </w:r>
                    </w:p>
                    <w:p w14:paraId="2349E086" w14:textId="77777777" w:rsidR="00B16EFB" w:rsidRPr="00EC53FA" w:rsidRDefault="00B16EFB" w:rsidP="00B16EFB">
                      <w:pPr>
                        <w:numPr>
                          <w:ilvl w:val="0"/>
                          <w:numId w:val="44"/>
                        </w:numPr>
                        <w:jc w:val="both"/>
                        <w:rPr>
                          <w:rFonts w:ascii="Times New Roman" w:hAnsi="Times New Roman" w:cs="Times New Roman"/>
                          <w:lang w:val="en-GB" w:eastAsia="en-GB"/>
                        </w:rPr>
                      </w:pPr>
                      <w:r w:rsidRPr="00EC53FA">
                        <w:rPr>
                          <w:rFonts w:ascii="Times New Roman" w:hAnsi="Times New Roman" w:cs="Times New Roman"/>
                          <w:lang w:val="en-GB" w:eastAsia="en-GB"/>
                        </w:rPr>
                        <w:t>For a UE reports support of this capability, configuration of UE-based TA measurement is supported</w:t>
                      </w:r>
                    </w:p>
                    <w:p w14:paraId="6ACA366C" w14:textId="7F2B258F" w:rsidR="00B16EFB" w:rsidRPr="004B4E91" w:rsidRDefault="00B16EFB" w:rsidP="00B16EFB">
                      <w:pPr>
                        <w:numPr>
                          <w:ilvl w:val="0"/>
                          <w:numId w:val="44"/>
                        </w:numPr>
                        <w:jc w:val="both"/>
                        <w:rPr>
                          <w:lang w:val="en-GB"/>
                        </w:rPr>
                      </w:pPr>
                      <w:r w:rsidRPr="00EC53FA">
                        <w:rPr>
                          <w:rFonts w:ascii="Times New Roman" w:hAnsi="Times New Roman" w:cs="Times New Roman"/>
                          <w:lang w:val="en-GB" w:eastAsia="en-GB"/>
                        </w:rPr>
                        <w:t>FFS: other impacts on RAN1 spec</w:t>
                      </w:r>
                    </w:p>
                  </w:txbxContent>
                </v:textbox>
                <w10:wrap type="tight" anchorx="margin"/>
              </v:shape>
            </w:pict>
          </mc:Fallback>
        </mc:AlternateContent>
      </w:r>
      <w:r w:rsidR="00EC53FA" w:rsidRPr="00EC53FA">
        <w:rPr>
          <w:rFonts w:ascii="Times New Roman" w:hAnsi="Times New Roman" w:cs="Times New Roman"/>
          <w:lang w:val="en-GB"/>
        </w:rPr>
        <w:t>In RAN1 #112</w:t>
      </w:r>
      <w:r w:rsidR="00EC53FA">
        <w:rPr>
          <w:rFonts w:ascii="Times New Roman" w:hAnsi="Times New Roman" w:cs="Times New Roman"/>
          <w:lang w:val="en-GB"/>
        </w:rPr>
        <w:t xml:space="preserve"> [4]</w:t>
      </w:r>
      <w:r w:rsidR="00EC53FA" w:rsidRPr="00EC53FA">
        <w:rPr>
          <w:rFonts w:ascii="Times New Roman" w:hAnsi="Times New Roman" w:cs="Times New Roman"/>
          <w:lang w:val="en-GB"/>
        </w:rPr>
        <w:t>, the following working assumption was agreed on the UE based TA acquisition mechanism</w:t>
      </w:r>
      <w:r>
        <w:rPr>
          <w:rFonts w:ascii="Times New Roman" w:hAnsi="Times New Roman" w:cs="Times New Roman"/>
          <w:lang w:val="en-GB"/>
        </w:rPr>
        <w:t>.</w:t>
      </w:r>
    </w:p>
    <w:p w14:paraId="52B95D20" w14:textId="05E6F6DF" w:rsidR="00ED7989" w:rsidRDefault="00421C4D" w:rsidP="00B16EFB">
      <w:pPr>
        <w:jc w:val="both"/>
        <w:rPr>
          <w:rFonts w:ascii="Times New Roman" w:hAnsi="Times New Roman" w:cs="Times New Roman"/>
          <w:lang w:val="en-GB"/>
        </w:rPr>
      </w:pPr>
      <w:r>
        <w:rPr>
          <w:rFonts w:ascii="Times New Roman" w:hAnsi="Times New Roman" w:cs="Times New Roman"/>
          <w:lang w:val="en-GB"/>
        </w:rPr>
        <w:t xml:space="preserve">The UE-based TA measurement </w:t>
      </w:r>
      <w:r w:rsidR="00084592">
        <w:rPr>
          <w:rFonts w:ascii="Times New Roman" w:hAnsi="Times New Roman" w:cs="Times New Roman"/>
          <w:lang w:val="en-GB"/>
        </w:rPr>
        <w:t>can</w:t>
      </w:r>
      <w:r>
        <w:rPr>
          <w:rFonts w:ascii="Times New Roman" w:hAnsi="Times New Roman" w:cs="Times New Roman"/>
          <w:lang w:val="en-GB"/>
        </w:rPr>
        <w:t xml:space="preserve"> be supported based on the UE capability. The source cell can indicate the UE for which candidate cells the UE can acquire the TA using UE-based measurements. For example, the source cell may only support such mechanism for the candidate cells with which the time alignment offset remains within some threshold. If the UE is configured to perform UE-based TA measurement for a certain cell, there may be requirements define</w:t>
      </w:r>
      <w:r w:rsidR="00ED7989">
        <w:rPr>
          <w:rFonts w:ascii="Times New Roman" w:hAnsi="Times New Roman" w:cs="Times New Roman"/>
          <w:lang w:val="en-GB"/>
        </w:rPr>
        <w:t>d</w:t>
      </w:r>
      <w:r>
        <w:rPr>
          <w:rFonts w:ascii="Times New Roman" w:hAnsi="Times New Roman" w:cs="Times New Roman"/>
          <w:lang w:val="en-GB"/>
        </w:rPr>
        <w:t xml:space="preserve"> by RAN4 for the accuracy/validity of such measurement. Also, since for the cell switch decision, the status of the early TA acquisition (TA has been acquired or not) may be an important factor at the source cell, the UE may be configured to </w:t>
      </w:r>
      <w:r w:rsidR="00ED7989">
        <w:rPr>
          <w:rFonts w:ascii="Times New Roman" w:hAnsi="Times New Roman" w:cs="Times New Roman"/>
          <w:lang w:val="en-GB"/>
        </w:rPr>
        <w:t xml:space="preserve">send an indication (with/without TA value) to the source cell about the successful TA acquisition. </w:t>
      </w:r>
    </w:p>
    <w:p w14:paraId="7E535387" w14:textId="6E3C93D1" w:rsidR="00ED7989" w:rsidRDefault="00ED7989" w:rsidP="00A9207D">
      <w:pPr>
        <w:spacing w:before="120"/>
        <w:jc w:val="both"/>
        <w:rPr>
          <w:rFonts w:ascii="Times New Roman" w:hAnsi="Times New Roman" w:cs="Times New Roman"/>
          <w:b/>
          <w:bCs/>
          <w:lang w:val="en-GB"/>
        </w:rPr>
      </w:pPr>
      <w:r w:rsidRPr="00ED7989">
        <w:rPr>
          <w:rFonts w:ascii="Times New Roman" w:hAnsi="Times New Roman" w:cs="Times New Roman"/>
          <w:b/>
          <w:bCs/>
          <w:lang w:val="en-GB"/>
        </w:rPr>
        <w:t>Proposal</w:t>
      </w:r>
      <w:r w:rsidR="0087428A">
        <w:rPr>
          <w:rFonts w:ascii="Times New Roman" w:hAnsi="Times New Roman" w:cs="Times New Roman"/>
          <w:b/>
          <w:bCs/>
          <w:lang w:val="en-GB"/>
        </w:rPr>
        <w:t xml:space="preserve"> 7</w:t>
      </w:r>
      <w:r w:rsidRPr="00ED7989">
        <w:rPr>
          <w:rFonts w:ascii="Times New Roman" w:hAnsi="Times New Roman" w:cs="Times New Roman"/>
          <w:b/>
          <w:bCs/>
          <w:lang w:val="en-GB"/>
        </w:rPr>
        <w:t xml:space="preserve">: </w:t>
      </w:r>
      <w:r w:rsidRPr="00EC53FA">
        <w:rPr>
          <w:rFonts w:ascii="Times New Roman" w:hAnsi="Times New Roman" w:cs="Times New Roman"/>
          <w:b/>
          <w:bCs/>
          <w:lang w:val="en-GB"/>
        </w:rPr>
        <w:t xml:space="preserve">UE-based TA measurement (UE derives TA based on Rx timing difference between current </w:t>
      </w:r>
      <w:r w:rsidR="008716EA">
        <w:rPr>
          <w:rFonts w:ascii="Times New Roman" w:hAnsi="Times New Roman" w:cs="Times New Roman"/>
          <w:b/>
          <w:bCs/>
          <w:lang w:val="en-GB"/>
        </w:rPr>
        <w:t>source</w:t>
      </w:r>
      <w:r w:rsidRPr="00EC53FA">
        <w:rPr>
          <w:rFonts w:ascii="Times New Roman" w:hAnsi="Times New Roman" w:cs="Times New Roman"/>
          <w:b/>
          <w:bCs/>
          <w:lang w:val="en-GB"/>
        </w:rPr>
        <w:t xml:space="preserve"> cell and candidate cell as well as TA value for the current </w:t>
      </w:r>
      <w:r w:rsidR="008716EA">
        <w:rPr>
          <w:rFonts w:ascii="Times New Roman" w:hAnsi="Times New Roman" w:cs="Times New Roman"/>
          <w:b/>
          <w:bCs/>
          <w:lang w:val="en-GB"/>
        </w:rPr>
        <w:t>source</w:t>
      </w:r>
      <w:r w:rsidRPr="00EC53FA">
        <w:rPr>
          <w:rFonts w:ascii="Times New Roman" w:hAnsi="Times New Roman" w:cs="Times New Roman"/>
          <w:b/>
          <w:bCs/>
          <w:lang w:val="en-GB"/>
        </w:rPr>
        <w:t xml:space="preserve"> cell) is supported. </w:t>
      </w:r>
    </w:p>
    <w:p w14:paraId="4715E4DF" w14:textId="081DE7D4" w:rsidR="00ED7989" w:rsidRPr="00EC53FA" w:rsidRDefault="00ED7989" w:rsidP="00A9207D">
      <w:pPr>
        <w:numPr>
          <w:ilvl w:val="0"/>
          <w:numId w:val="45"/>
        </w:numPr>
        <w:jc w:val="both"/>
        <w:rPr>
          <w:rFonts w:ascii="Times New Roman" w:hAnsi="Times New Roman" w:cs="Times New Roman"/>
          <w:b/>
          <w:bCs/>
          <w:lang w:val="en-GB"/>
        </w:rPr>
      </w:pPr>
      <w:r w:rsidRPr="00EC53FA">
        <w:rPr>
          <w:rFonts w:ascii="Times New Roman" w:hAnsi="Times New Roman" w:cs="Times New Roman"/>
          <w:b/>
          <w:bCs/>
          <w:lang w:val="en-GB"/>
        </w:rPr>
        <w:t>Corresponding UE capability is to be introduced to support UE-based TA measurement</w:t>
      </w:r>
    </w:p>
    <w:p w14:paraId="5F6F4A19" w14:textId="151175BC" w:rsidR="00084592" w:rsidRPr="00084592" w:rsidRDefault="00ED7989" w:rsidP="00A9207D">
      <w:pPr>
        <w:numPr>
          <w:ilvl w:val="0"/>
          <w:numId w:val="45"/>
        </w:numPr>
        <w:jc w:val="both"/>
        <w:rPr>
          <w:rFonts w:ascii="Times New Roman" w:hAnsi="Times New Roman" w:cs="Times New Roman"/>
          <w:b/>
          <w:bCs/>
          <w:lang w:val="en-GB"/>
        </w:rPr>
      </w:pPr>
      <w:r>
        <w:rPr>
          <w:rFonts w:ascii="Times New Roman" w:hAnsi="Times New Roman" w:cs="Times New Roman"/>
          <w:b/>
          <w:bCs/>
          <w:lang w:val="en-GB"/>
        </w:rPr>
        <w:t xml:space="preserve">Configuration of UE-based TA measurement for a candidate cell is supported. FFS: </w:t>
      </w:r>
      <w:r w:rsidR="00084592">
        <w:rPr>
          <w:rFonts w:ascii="Times New Roman" w:hAnsi="Times New Roman" w:cs="Times New Roman"/>
          <w:b/>
          <w:bCs/>
          <w:lang w:val="en-GB"/>
        </w:rPr>
        <w:t xml:space="preserve">how it is configured and </w:t>
      </w:r>
      <w:r>
        <w:rPr>
          <w:rFonts w:ascii="Times New Roman" w:hAnsi="Times New Roman" w:cs="Times New Roman"/>
          <w:b/>
          <w:bCs/>
          <w:lang w:val="en-GB"/>
        </w:rPr>
        <w:t>details of configuration</w:t>
      </w:r>
    </w:p>
    <w:p w14:paraId="5C965260" w14:textId="5FCC1093" w:rsidR="007D7832" w:rsidRPr="007D7832" w:rsidRDefault="00ED7989" w:rsidP="00A9207D">
      <w:pPr>
        <w:numPr>
          <w:ilvl w:val="0"/>
          <w:numId w:val="45"/>
        </w:numPr>
        <w:spacing w:after="240"/>
        <w:jc w:val="both"/>
        <w:rPr>
          <w:rFonts w:ascii="Times New Roman" w:hAnsi="Times New Roman" w:cs="Times New Roman"/>
          <w:b/>
          <w:bCs/>
          <w:lang w:val="en-GB"/>
        </w:rPr>
      </w:pPr>
      <w:r>
        <w:rPr>
          <w:rFonts w:ascii="Times New Roman" w:hAnsi="Times New Roman" w:cs="Times New Roman"/>
          <w:b/>
          <w:bCs/>
          <w:lang w:val="en-GB"/>
        </w:rPr>
        <w:t>UE indication/reporting of successful TA acquisition is supported. FFS: details of the container</w:t>
      </w:r>
      <w:r w:rsidR="0087428A">
        <w:rPr>
          <w:rFonts w:ascii="Times New Roman" w:hAnsi="Times New Roman" w:cs="Times New Roman"/>
          <w:b/>
          <w:bCs/>
          <w:lang w:val="en-GB"/>
        </w:rPr>
        <w:t>.</w:t>
      </w:r>
      <w:r w:rsidRPr="00A952DC">
        <w:rPr>
          <w:rFonts w:ascii="Times New Roman" w:hAnsi="Times New Roman" w:cs="Times New Roman"/>
          <w:b/>
          <w:bCs/>
          <w:lang w:val="en-GB"/>
        </w:rPr>
        <w:t xml:space="preserve">  </w:t>
      </w:r>
    </w:p>
    <w:p w14:paraId="589D5F36" w14:textId="23EDCD8E" w:rsidR="000952EB" w:rsidRPr="00CA3EB1" w:rsidRDefault="00E06337" w:rsidP="00A9207D">
      <w:pPr>
        <w:pStyle w:val="Heading2"/>
        <w:jc w:val="both"/>
      </w:pPr>
      <w:r>
        <w:t>TA Maintenance</w:t>
      </w:r>
    </w:p>
    <w:p w14:paraId="09551303" w14:textId="44F48119" w:rsidR="00D7227A" w:rsidRPr="00AF3C7B" w:rsidRDefault="00D7227A" w:rsidP="00A9207D">
      <w:pPr>
        <w:spacing w:before="120"/>
        <w:jc w:val="both"/>
        <w:rPr>
          <w:rFonts w:ascii="Times New Roman" w:hAnsi="Times New Roman" w:cs="Times New Roman"/>
          <w:lang w:val="en-GB"/>
        </w:rPr>
      </w:pPr>
      <w:r w:rsidRPr="00AF3C7B">
        <w:rPr>
          <w:rFonts w:ascii="Times New Roman" w:hAnsi="Times New Roman" w:cs="Times New Roman"/>
          <w:lang w:val="en-GB"/>
        </w:rPr>
        <w:t xml:space="preserve">According to an agreement in RAN1 </w:t>
      </w:r>
      <w:r w:rsidR="00CA3EB1">
        <w:rPr>
          <w:rFonts w:ascii="Times New Roman" w:hAnsi="Times New Roman" w:cs="Times New Roman"/>
          <w:lang w:val="en-GB"/>
        </w:rPr>
        <w:t xml:space="preserve">#111 </w:t>
      </w:r>
      <w:r w:rsidRPr="00AF3C7B">
        <w:rPr>
          <w:rFonts w:ascii="Times New Roman" w:hAnsi="Times New Roman" w:cs="Times New Roman"/>
          <w:lang w:val="en-GB"/>
        </w:rPr>
        <w:t>meeting</w:t>
      </w:r>
      <w:r w:rsidR="00A9130B">
        <w:rPr>
          <w:rFonts w:ascii="Times New Roman" w:hAnsi="Times New Roman" w:cs="Times New Roman"/>
          <w:lang w:val="en-GB"/>
        </w:rPr>
        <w:t xml:space="preserve"> [3]</w:t>
      </w:r>
      <w:r w:rsidRPr="00AF3C7B">
        <w:rPr>
          <w:rFonts w:ascii="Times New Roman" w:hAnsi="Times New Roman" w:cs="Times New Roman"/>
          <w:lang w:val="en-GB"/>
        </w:rPr>
        <w:t xml:space="preserve">, the </w:t>
      </w:r>
      <w:r w:rsidR="008716EA">
        <w:rPr>
          <w:rFonts w:ascii="Times New Roman" w:hAnsi="Times New Roman" w:cs="Times New Roman"/>
          <w:lang w:val="en-GB"/>
        </w:rPr>
        <w:t>source</w:t>
      </w:r>
      <w:r w:rsidRPr="00AF3C7B">
        <w:rPr>
          <w:rFonts w:ascii="Times New Roman" w:hAnsi="Times New Roman" w:cs="Times New Roman"/>
          <w:lang w:val="en-GB"/>
        </w:rPr>
        <w:t xml:space="preserve"> cell/DU can trigger the UE to update the TA for a candidate cell by re-acquiring the TA using RACH procedure. Currently, there is no mechanism in the </w:t>
      </w:r>
      <w:r w:rsidR="008716EA">
        <w:rPr>
          <w:rFonts w:ascii="Times New Roman" w:hAnsi="Times New Roman" w:cs="Times New Roman"/>
          <w:lang w:val="en-GB"/>
        </w:rPr>
        <w:t>source</w:t>
      </w:r>
      <w:r w:rsidRPr="00AF3C7B">
        <w:rPr>
          <w:rFonts w:ascii="Times New Roman" w:hAnsi="Times New Roman" w:cs="Times New Roman"/>
          <w:lang w:val="en-GB"/>
        </w:rPr>
        <w:t xml:space="preserve"> cell to determine when to trigger the TA re-acquisition for another, i.e., non co-located cell. </w:t>
      </w:r>
    </w:p>
    <w:p w14:paraId="1FC71C8E" w14:textId="410D9212" w:rsidR="00D7227A" w:rsidRPr="00AF3C7B" w:rsidRDefault="00D7227A" w:rsidP="00A9207D">
      <w:pPr>
        <w:spacing w:before="120"/>
        <w:jc w:val="both"/>
        <w:rPr>
          <w:rFonts w:ascii="Times New Roman" w:hAnsi="Times New Roman" w:cs="Times New Roman"/>
          <w:lang w:val="en-GB"/>
        </w:rPr>
      </w:pPr>
      <w:r w:rsidRPr="00AF3C7B">
        <w:rPr>
          <w:rFonts w:ascii="Times New Roman" w:hAnsi="Times New Roman" w:cs="Times New Roman"/>
          <w:lang w:val="en-GB"/>
        </w:rPr>
        <w:t xml:space="preserve">For the </w:t>
      </w:r>
      <w:r w:rsidR="008716EA">
        <w:rPr>
          <w:rFonts w:ascii="Times New Roman" w:hAnsi="Times New Roman" w:cs="Times New Roman"/>
          <w:lang w:val="en-GB"/>
        </w:rPr>
        <w:t>source</w:t>
      </w:r>
      <w:r w:rsidRPr="00AF3C7B">
        <w:rPr>
          <w:rFonts w:ascii="Times New Roman" w:hAnsi="Times New Roman" w:cs="Times New Roman"/>
          <w:lang w:val="en-GB"/>
        </w:rPr>
        <w:t xml:space="preserve"> cell, after performing random access and acquiring the TA, the </w:t>
      </w:r>
      <w:r>
        <w:rPr>
          <w:rFonts w:ascii="Times New Roman" w:hAnsi="Times New Roman" w:cs="Times New Roman"/>
          <w:lang w:val="en-GB"/>
        </w:rPr>
        <w:t xml:space="preserve">deviation of the TA is monitored and maintained by using active UL between the UE and the </w:t>
      </w:r>
      <w:r w:rsidR="008716EA">
        <w:rPr>
          <w:rFonts w:ascii="Times New Roman" w:hAnsi="Times New Roman" w:cs="Times New Roman"/>
          <w:lang w:val="en-GB"/>
        </w:rPr>
        <w:t>source</w:t>
      </w:r>
      <w:r>
        <w:rPr>
          <w:rFonts w:ascii="Times New Roman" w:hAnsi="Times New Roman" w:cs="Times New Roman"/>
          <w:lang w:val="en-GB"/>
        </w:rPr>
        <w:t xml:space="preserve"> cell. As a fallback mechanism for TA validity, </w:t>
      </w:r>
      <w:r w:rsidRPr="00AF3C7B">
        <w:rPr>
          <w:rFonts w:ascii="Times New Roman" w:hAnsi="Times New Roman" w:cs="Times New Roman"/>
          <w:lang w:val="en-GB"/>
        </w:rPr>
        <w:t xml:space="preserve">the UE keeps a timeAlignmentTimer (TAT). The UE can assume that the acquired TA is valid as long as TAT did not expire unless it receives a MAC Command from the </w:t>
      </w:r>
      <w:r w:rsidR="008716EA">
        <w:rPr>
          <w:rFonts w:ascii="Times New Roman" w:hAnsi="Times New Roman" w:cs="Times New Roman"/>
          <w:lang w:val="en-GB"/>
        </w:rPr>
        <w:t>source</w:t>
      </w:r>
      <w:r w:rsidRPr="00AF3C7B">
        <w:rPr>
          <w:rFonts w:ascii="Times New Roman" w:hAnsi="Times New Roman" w:cs="Times New Roman"/>
          <w:lang w:val="en-GB"/>
        </w:rPr>
        <w:t xml:space="preserve"> cell to update TA before TAT expiry. </w:t>
      </w:r>
    </w:p>
    <w:p w14:paraId="5953FADA" w14:textId="5A9E0BA0" w:rsidR="00D7227A" w:rsidRDefault="00D7227A" w:rsidP="00A9207D">
      <w:pPr>
        <w:spacing w:before="120"/>
        <w:jc w:val="both"/>
        <w:rPr>
          <w:rFonts w:ascii="Times New Roman" w:hAnsi="Times New Roman" w:cs="Times New Roman"/>
          <w:lang w:val="en-GB"/>
        </w:rPr>
      </w:pPr>
      <w:r w:rsidRPr="00AF3C7B">
        <w:rPr>
          <w:rFonts w:ascii="Times New Roman" w:hAnsi="Times New Roman" w:cs="Times New Roman"/>
          <w:lang w:val="en-GB"/>
        </w:rPr>
        <w:t xml:space="preserve">However, it is not clear how the similar kind of mechanism would be applied for monitoring the TA validity of a candidate cell. There can be different alternatives considered for this: (1) candidate cell based TA validity check: after estimating and sending the TA to the UE/source DU, the candidate cell tracks the TA validity, e.g., via a timer, and may indicate the source cell when the timer expires, (2) source cell based TA validity check: after estimating and sending the TA to the UE/source DU, the candidate cell may share the time duration of the TA validity timer with the source cell, which may run the timer to check when the TA validity expires, (3) UE based TA validity timer check: after sending a preamble or/and receiving the RAR message, the UE may be configured to run a timer for TA validity check; upon expiration of that timer, the UE may inform the source DU which can then trigger a TA update. </w:t>
      </w:r>
    </w:p>
    <w:p w14:paraId="1DE8D324" w14:textId="426FDA7F" w:rsidR="00BD7D4A" w:rsidRDefault="00D7227A" w:rsidP="00A9207D">
      <w:pPr>
        <w:spacing w:before="120"/>
        <w:jc w:val="both"/>
        <w:rPr>
          <w:rFonts w:ascii="Times New Roman" w:hAnsi="Times New Roman" w:cs="Times New Roman"/>
          <w:b/>
          <w:bCs/>
          <w:lang w:val="en-GB"/>
        </w:rPr>
      </w:pPr>
      <w:r w:rsidRPr="00BD7D4A">
        <w:rPr>
          <w:rFonts w:ascii="Times New Roman" w:hAnsi="Times New Roman" w:cs="Times New Roman"/>
          <w:b/>
          <w:bCs/>
          <w:lang w:val="en-GB"/>
        </w:rPr>
        <w:t>Observation</w:t>
      </w:r>
      <w:r w:rsidR="001F1A8D">
        <w:rPr>
          <w:rFonts w:ascii="Times New Roman" w:hAnsi="Times New Roman" w:cs="Times New Roman"/>
          <w:b/>
          <w:bCs/>
          <w:lang w:val="en-GB"/>
        </w:rPr>
        <w:t xml:space="preserve"> 2</w:t>
      </w:r>
      <w:r w:rsidRPr="00BD7D4A">
        <w:rPr>
          <w:rFonts w:ascii="Times New Roman" w:hAnsi="Times New Roman" w:cs="Times New Roman"/>
          <w:b/>
          <w:bCs/>
          <w:lang w:val="en-GB"/>
        </w:rPr>
        <w:t xml:space="preserve">: Currently, there is no mechanism in the </w:t>
      </w:r>
      <w:r w:rsidR="008716EA">
        <w:rPr>
          <w:rFonts w:ascii="Times New Roman" w:hAnsi="Times New Roman" w:cs="Times New Roman"/>
          <w:b/>
          <w:bCs/>
          <w:lang w:val="en-GB"/>
        </w:rPr>
        <w:t>source</w:t>
      </w:r>
      <w:r w:rsidRPr="00BD7D4A">
        <w:rPr>
          <w:rFonts w:ascii="Times New Roman" w:hAnsi="Times New Roman" w:cs="Times New Roman"/>
          <w:b/>
          <w:bCs/>
          <w:lang w:val="en-GB"/>
        </w:rPr>
        <w:t xml:space="preserve"> cell to determine when to trigger the TA re-acquisition for another, i.e., non co-located cell.</w:t>
      </w:r>
    </w:p>
    <w:p w14:paraId="100C4589" w14:textId="1328240F" w:rsidR="00D7227A" w:rsidRPr="00BD7D4A" w:rsidRDefault="00D7227A" w:rsidP="00A9207D">
      <w:pPr>
        <w:spacing w:before="120"/>
        <w:jc w:val="both"/>
        <w:rPr>
          <w:rFonts w:ascii="Times New Roman" w:hAnsi="Times New Roman" w:cs="Times New Roman"/>
          <w:b/>
          <w:bCs/>
          <w:lang w:val="en-GB"/>
        </w:rPr>
      </w:pPr>
      <w:r w:rsidRPr="00BD7D4A">
        <w:rPr>
          <w:rFonts w:ascii="Times New Roman" w:hAnsi="Times New Roman" w:cs="Times New Roman"/>
          <w:b/>
          <w:bCs/>
          <w:lang w:val="en-GB"/>
        </w:rPr>
        <w:t>Proposal</w:t>
      </w:r>
      <w:r w:rsidR="001F1A8D">
        <w:rPr>
          <w:rFonts w:ascii="Times New Roman" w:hAnsi="Times New Roman" w:cs="Times New Roman"/>
          <w:b/>
          <w:bCs/>
          <w:lang w:val="en-GB"/>
        </w:rPr>
        <w:t xml:space="preserve"> 8</w:t>
      </w:r>
      <w:r w:rsidRPr="00BD7D4A">
        <w:rPr>
          <w:rFonts w:ascii="Times New Roman" w:hAnsi="Times New Roman" w:cs="Times New Roman"/>
          <w:b/>
          <w:bCs/>
          <w:lang w:val="en-GB"/>
        </w:rPr>
        <w:t>: RAN1 to study the mechanism to determine the TA validity by the source cell in order to trigger the TA update/re-acquisition for a candidate cell</w:t>
      </w:r>
    </w:p>
    <w:p w14:paraId="41D44A4C" w14:textId="77777777" w:rsidR="00D7227A" w:rsidRPr="00BD7D4A" w:rsidRDefault="00D7227A" w:rsidP="00A9207D">
      <w:pPr>
        <w:numPr>
          <w:ilvl w:val="0"/>
          <w:numId w:val="43"/>
        </w:numPr>
        <w:jc w:val="both"/>
        <w:rPr>
          <w:rFonts w:ascii="Times New Roman" w:hAnsi="Times New Roman" w:cs="Times New Roman"/>
          <w:b/>
          <w:bCs/>
          <w:lang w:val="en-GB"/>
        </w:rPr>
      </w:pPr>
      <w:r w:rsidRPr="00BD7D4A">
        <w:rPr>
          <w:rFonts w:ascii="Times New Roman" w:hAnsi="Times New Roman" w:cs="Times New Roman"/>
          <w:b/>
          <w:bCs/>
          <w:lang w:val="en-GB"/>
        </w:rPr>
        <w:t>Option 1: candidate cell based TA validity tracking</w:t>
      </w:r>
    </w:p>
    <w:p w14:paraId="083321ED" w14:textId="77777777" w:rsidR="00D7227A" w:rsidRPr="00BD7D4A" w:rsidRDefault="00D7227A" w:rsidP="00A9207D">
      <w:pPr>
        <w:numPr>
          <w:ilvl w:val="0"/>
          <w:numId w:val="43"/>
        </w:numPr>
        <w:jc w:val="both"/>
        <w:rPr>
          <w:rFonts w:ascii="Times New Roman" w:hAnsi="Times New Roman" w:cs="Times New Roman"/>
          <w:b/>
          <w:bCs/>
          <w:lang w:val="en-GB"/>
        </w:rPr>
      </w:pPr>
      <w:r w:rsidRPr="00BD7D4A">
        <w:rPr>
          <w:rFonts w:ascii="Times New Roman" w:hAnsi="Times New Roman" w:cs="Times New Roman"/>
          <w:b/>
          <w:bCs/>
          <w:lang w:val="en-GB"/>
        </w:rPr>
        <w:t>Option 2: source cell based TA validity tracking</w:t>
      </w:r>
    </w:p>
    <w:p w14:paraId="7110CB8E" w14:textId="6308D99A" w:rsidR="00D7227A" w:rsidRPr="00BD7D4A" w:rsidRDefault="00D7227A" w:rsidP="00A9207D">
      <w:pPr>
        <w:numPr>
          <w:ilvl w:val="0"/>
          <w:numId w:val="43"/>
        </w:numPr>
        <w:jc w:val="both"/>
        <w:rPr>
          <w:rFonts w:ascii="Times New Roman" w:hAnsi="Times New Roman" w:cs="Times New Roman"/>
          <w:lang w:val="en-GB"/>
        </w:rPr>
      </w:pPr>
      <w:r w:rsidRPr="00BD7D4A">
        <w:rPr>
          <w:rFonts w:ascii="Times New Roman" w:hAnsi="Times New Roman" w:cs="Times New Roman"/>
          <w:b/>
          <w:bCs/>
          <w:lang w:val="en-GB"/>
        </w:rPr>
        <w:lastRenderedPageBreak/>
        <w:t>Option 3: UE based TA validity tracking</w:t>
      </w:r>
      <w:r w:rsidRPr="00BD7D4A">
        <w:rPr>
          <w:rFonts w:ascii="Times New Roman" w:hAnsi="Times New Roman" w:cs="Times New Roman"/>
          <w:lang w:val="en-GB"/>
        </w:rPr>
        <w:t xml:space="preserve"> </w:t>
      </w:r>
    </w:p>
    <w:p w14:paraId="2E5403D6" w14:textId="291EDAAB" w:rsidR="00D7227A" w:rsidRPr="00BD7D4A" w:rsidRDefault="00D7227A" w:rsidP="00A9207D">
      <w:pPr>
        <w:spacing w:before="120"/>
        <w:jc w:val="both"/>
        <w:rPr>
          <w:rFonts w:ascii="Times New Roman" w:hAnsi="Times New Roman" w:cs="Times New Roman"/>
          <w:lang w:val="en-GB"/>
        </w:rPr>
      </w:pPr>
      <w:r>
        <w:rPr>
          <w:rFonts w:ascii="Times New Roman" w:hAnsi="Times New Roman" w:cs="Times New Roman"/>
          <w:lang w:val="en-GB"/>
        </w:rPr>
        <w:t xml:space="preserve">In some cases, a timer alone may not suffice to properly maintain the </w:t>
      </w:r>
      <w:r w:rsidRPr="00A66CA9">
        <w:rPr>
          <w:rFonts w:ascii="Times New Roman" w:hAnsi="Times New Roman" w:cs="Times New Roman"/>
          <w:lang w:val="en-GB"/>
        </w:rPr>
        <w:t>TA value</w:t>
      </w:r>
      <w:r>
        <w:rPr>
          <w:rFonts w:ascii="Times New Roman" w:hAnsi="Times New Roman" w:cs="Times New Roman"/>
          <w:lang w:val="en-GB"/>
        </w:rPr>
        <w:t>, so the latter</w:t>
      </w:r>
      <w:r w:rsidRPr="00A66CA9">
        <w:rPr>
          <w:rFonts w:ascii="Times New Roman" w:hAnsi="Times New Roman" w:cs="Times New Roman"/>
          <w:lang w:val="en-GB"/>
        </w:rPr>
        <w:t xml:space="preserve"> can be linked to radio conditions along with </w:t>
      </w:r>
      <w:r>
        <w:rPr>
          <w:rFonts w:ascii="Times New Roman" w:hAnsi="Times New Roman" w:cs="Times New Roman"/>
          <w:lang w:val="en-GB"/>
        </w:rPr>
        <w:t>a</w:t>
      </w:r>
      <w:r w:rsidRPr="00A66CA9">
        <w:rPr>
          <w:rFonts w:ascii="Times New Roman" w:hAnsi="Times New Roman" w:cs="Times New Roman"/>
          <w:lang w:val="en-GB"/>
        </w:rPr>
        <w:t xml:space="preserve"> timer value instead of timer value alone</w:t>
      </w:r>
      <w:r>
        <w:rPr>
          <w:rFonts w:ascii="Times New Roman" w:hAnsi="Times New Roman" w:cs="Times New Roman"/>
          <w:lang w:val="en-GB"/>
        </w:rPr>
        <w:t xml:space="preserve">. This can be configurable by the network. In this case, the TA validity can be measured via DL measurements of the candidate cell </w:t>
      </w:r>
      <w:r w:rsidRPr="00A66CA9">
        <w:rPr>
          <w:rFonts w:ascii="Times New Roman" w:hAnsi="Times New Roman" w:cs="Times New Roman"/>
          <w:lang w:val="en-GB"/>
        </w:rPr>
        <w:t xml:space="preserve">and </w:t>
      </w:r>
      <w:r>
        <w:rPr>
          <w:rFonts w:ascii="Times New Roman" w:hAnsi="Times New Roman" w:cs="Times New Roman"/>
          <w:lang w:val="en-GB"/>
        </w:rPr>
        <w:t>a t</w:t>
      </w:r>
      <w:r w:rsidRPr="00A66CA9">
        <w:rPr>
          <w:rFonts w:ascii="Times New Roman" w:hAnsi="Times New Roman" w:cs="Times New Roman"/>
          <w:lang w:val="en-GB"/>
        </w:rPr>
        <w:t xml:space="preserve">imer value to be maintained for the TA the UE acquired for the </w:t>
      </w:r>
      <w:r>
        <w:rPr>
          <w:rFonts w:ascii="Times New Roman" w:hAnsi="Times New Roman" w:cs="Times New Roman"/>
          <w:lang w:val="en-GB"/>
        </w:rPr>
        <w:t xml:space="preserve">candidate </w:t>
      </w:r>
      <w:r w:rsidRPr="00A66CA9">
        <w:rPr>
          <w:rFonts w:ascii="Times New Roman" w:hAnsi="Times New Roman" w:cs="Times New Roman"/>
          <w:lang w:val="en-GB"/>
        </w:rPr>
        <w:t>cell.</w:t>
      </w:r>
      <w:r>
        <w:rPr>
          <w:rFonts w:ascii="Times New Roman" w:hAnsi="Times New Roman" w:cs="Times New Roman"/>
          <w:lang w:val="en-GB"/>
        </w:rPr>
        <w:t xml:space="preserve"> This may be done at the UE side or/and the network side. </w:t>
      </w:r>
      <w:r w:rsidRPr="00A66CA9">
        <w:rPr>
          <w:rFonts w:ascii="Times New Roman" w:hAnsi="Times New Roman" w:cs="Times New Roman"/>
          <w:lang w:val="en-GB"/>
        </w:rPr>
        <w:t xml:space="preserve">The UE implementation maintains local variable (e.g. LTM-TA-Timer) for each </w:t>
      </w:r>
      <w:r>
        <w:rPr>
          <w:rFonts w:ascii="Times New Roman" w:hAnsi="Times New Roman" w:cs="Times New Roman"/>
          <w:lang w:val="en-GB"/>
        </w:rPr>
        <w:t>candidate</w:t>
      </w:r>
      <w:r w:rsidRPr="00A66CA9">
        <w:rPr>
          <w:rFonts w:ascii="Times New Roman" w:hAnsi="Times New Roman" w:cs="Times New Roman"/>
          <w:lang w:val="en-GB"/>
        </w:rPr>
        <w:t xml:space="preserve"> cell along with validity status, which is determined based on Timer value and measured RSRP versus RSRP Threshold</w:t>
      </w:r>
      <w:r>
        <w:rPr>
          <w:rFonts w:ascii="Times New Roman" w:hAnsi="Times New Roman" w:cs="Times New Roman"/>
          <w:lang w:val="en-GB"/>
        </w:rPr>
        <w:t xml:space="preserve"> (or even other parameters, e.g., </w:t>
      </w:r>
      <w:r w:rsidRPr="008924D9">
        <w:rPr>
          <w:rFonts w:ascii="Times New Roman" w:hAnsi="Times New Roman" w:cs="Times New Roman"/>
          <w:lang w:val="en-GB"/>
        </w:rPr>
        <w:t>strongest beam ID, etc.</w:t>
      </w:r>
      <w:r>
        <w:rPr>
          <w:rFonts w:ascii="Times New Roman" w:hAnsi="Times New Roman" w:cs="Times New Roman"/>
          <w:lang w:val="en-GB"/>
        </w:rPr>
        <w:t xml:space="preserve">). </w:t>
      </w:r>
      <w:r w:rsidRPr="00A66CA9">
        <w:rPr>
          <w:rFonts w:ascii="Times New Roman" w:hAnsi="Times New Roman" w:cs="Times New Roman"/>
          <w:lang w:val="en-GB"/>
        </w:rPr>
        <w:t xml:space="preserve">Network can </w:t>
      </w:r>
      <w:r>
        <w:rPr>
          <w:rFonts w:ascii="Times New Roman" w:hAnsi="Times New Roman" w:cs="Times New Roman"/>
          <w:lang w:val="en-GB"/>
        </w:rPr>
        <w:t xml:space="preserve">also </w:t>
      </w:r>
      <w:r w:rsidRPr="00A66CA9">
        <w:rPr>
          <w:rFonts w:ascii="Times New Roman" w:hAnsi="Times New Roman" w:cs="Times New Roman"/>
          <w:lang w:val="en-GB"/>
        </w:rPr>
        <w:t>use similar approach (with threshold value and timer value) to maintain the TA validity.</w:t>
      </w:r>
    </w:p>
    <w:p w14:paraId="05E3A59C" w14:textId="34FEBADA" w:rsidR="00D7227A" w:rsidRPr="00BD7D4A" w:rsidRDefault="00D7227A" w:rsidP="00A9207D">
      <w:pPr>
        <w:spacing w:before="120" w:after="240"/>
        <w:jc w:val="both"/>
        <w:rPr>
          <w:rFonts w:ascii="Times New Roman" w:hAnsi="Times New Roman" w:cs="Times New Roman"/>
          <w:lang w:val="en-GB"/>
        </w:rPr>
      </w:pPr>
      <w:r w:rsidRPr="00BD7D4A">
        <w:rPr>
          <w:rFonts w:ascii="Times New Roman" w:hAnsi="Times New Roman" w:cs="Times New Roman"/>
          <w:b/>
          <w:bCs/>
          <w:lang w:val="en-GB"/>
        </w:rPr>
        <w:t>Proposal</w:t>
      </w:r>
      <w:r w:rsidR="001F1A8D">
        <w:rPr>
          <w:rFonts w:ascii="Times New Roman" w:hAnsi="Times New Roman" w:cs="Times New Roman"/>
          <w:b/>
          <w:bCs/>
          <w:lang w:val="en-GB"/>
        </w:rPr>
        <w:t xml:space="preserve"> 9</w:t>
      </w:r>
      <w:r w:rsidRPr="00BD7D4A">
        <w:rPr>
          <w:rFonts w:ascii="Times New Roman" w:hAnsi="Times New Roman" w:cs="Times New Roman"/>
          <w:b/>
          <w:bCs/>
          <w:lang w:val="en-GB"/>
        </w:rPr>
        <w:t>: In order to track the TA validity associated with a candidate cell, L1 measurements associated with the candidate cell can be used in addition to a timer</w:t>
      </w:r>
      <w:r w:rsidRPr="00BD7D4A">
        <w:rPr>
          <w:rFonts w:ascii="Times New Roman" w:hAnsi="Times New Roman" w:cs="Times New Roman"/>
          <w:lang w:val="en-GB"/>
        </w:rPr>
        <w:t>.</w:t>
      </w:r>
    </w:p>
    <w:p w14:paraId="0C010E7C" w14:textId="161F24F0" w:rsidR="00B16EFB" w:rsidRPr="00803FA1" w:rsidRDefault="00E06337" w:rsidP="00E06337">
      <w:pPr>
        <w:pStyle w:val="Heading2"/>
        <w:rPr>
          <w:rFonts w:eastAsiaTheme="minorHAnsi"/>
        </w:rPr>
      </w:pPr>
      <w:r w:rsidRPr="00BD7D4A">
        <w:rPr>
          <w:rFonts w:eastAsiaTheme="minorHAnsi" w:hint="eastAsia"/>
        </w:rPr>
        <w:t xml:space="preserve">Association between TA/TAG and </w:t>
      </w:r>
      <w:r w:rsidRPr="00BD7D4A">
        <w:rPr>
          <w:rFonts w:eastAsiaTheme="minorHAnsi"/>
        </w:rPr>
        <w:t>C</w:t>
      </w:r>
      <w:r w:rsidRPr="00BD7D4A">
        <w:rPr>
          <w:rFonts w:eastAsiaTheme="minorHAnsi" w:hint="eastAsia"/>
        </w:rPr>
        <w:t xml:space="preserve">andidate </w:t>
      </w:r>
      <w:r w:rsidRPr="00BD7D4A">
        <w:rPr>
          <w:rFonts w:eastAsiaTheme="minorHAnsi"/>
        </w:rPr>
        <w:t>C</w:t>
      </w:r>
      <w:r w:rsidRPr="00BD7D4A">
        <w:rPr>
          <w:rFonts w:eastAsiaTheme="minorHAnsi" w:hint="eastAsia"/>
        </w:rPr>
        <w:t>ell</w:t>
      </w:r>
    </w:p>
    <w:p w14:paraId="3282C483" w14:textId="77777777" w:rsidR="00274479" w:rsidRPr="00CB690C" w:rsidRDefault="00274479" w:rsidP="00274479">
      <w:pPr>
        <w:spacing w:before="120"/>
        <w:rPr>
          <w:rFonts w:ascii="Times New Roman" w:hAnsi="Times New Roman" w:cs="Times New Roman"/>
          <w:lang w:val="en-GB" w:eastAsia="en-GB"/>
        </w:rPr>
      </w:pPr>
      <w:r w:rsidRPr="00CB690C">
        <w:rPr>
          <w:rFonts w:ascii="Times New Roman" w:hAnsi="Times New Roman" w:cs="Times New Roman"/>
          <w:lang w:val="en-GB" w:eastAsia="en-GB"/>
        </w:rPr>
        <w:t xml:space="preserve">The following agreement was made in RAN #110-bis-e regarding the association between TA and candidate cell for Rel-18 </w:t>
      </w:r>
      <w:r>
        <w:rPr>
          <w:rFonts w:ascii="Times New Roman" w:hAnsi="Times New Roman" w:cs="Times New Roman"/>
          <w:lang w:val="en-GB" w:eastAsia="en-GB"/>
        </w:rPr>
        <w:t>LTM [2]</w:t>
      </w:r>
      <w:r w:rsidRPr="00CB690C">
        <w:rPr>
          <w:rFonts w:ascii="Times New Roman" w:hAnsi="Times New Roman" w:cs="Times New Roman"/>
          <w:lang w:val="en-GB" w:eastAsia="en-GB"/>
        </w:rPr>
        <w:t>:</w:t>
      </w:r>
    </w:p>
    <w:p w14:paraId="5DB9ACF4" w14:textId="7D2A2B5C" w:rsidR="00274479" w:rsidRPr="00295F8E" w:rsidRDefault="00274479" w:rsidP="00274479">
      <w:pPr>
        <w:rPr>
          <w:rFonts w:ascii="Times New Roman" w:hAnsi="Times New Roman" w:cs="Times New Roman"/>
          <w:lang w:val="en-GB"/>
        </w:rPr>
      </w:pPr>
    </w:p>
    <w:p w14:paraId="372D04E7" w14:textId="77777777" w:rsidR="00274479" w:rsidRPr="00831789" w:rsidRDefault="00274479" w:rsidP="00274479">
      <w:pPr>
        <w:ind w:left="284"/>
        <w:rPr>
          <w:rFonts w:ascii="Times New Roman" w:hAnsi="Times New Roman" w:cs="Times New Roman"/>
        </w:rPr>
      </w:pPr>
      <w:r w:rsidRPr="00027575">
        <w:rPr>
          <w:rFonts w:ascii="Times New Roman" w:hAnsi="Times New Roman" w:cs="Times New Roman"/>
          <w:noProof/>
        </w:rPr>
        <mc:AlternateContent>
          <mc:Choice Requires="wps">
            <w:drawing>
              <wp:inline distT="0" distB="0" distL="0" distR="0" wp14:anchorId="5521D9D9" wp14:editId="162243FA">
                <wp:extent cx="5873017" cy="1404620"/>
                <wp:effectExtent l="0" t="0" r="13970" b="158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017" cy="1404620"/>
                        </a:xfrm>
                        <a:prstGeom prst="rect">
                          <a:avLst/>
                        </a:prstGeom>
                        <a:solidFill>
                          <a:srgbClr val="FFFFFF"/>
                        </a:solidFill>
                        <a:ln w="9525">
                          <a:solidFill>
                            <a:srgbClr val="000000"/>
                          </a:solidFill>
                          <a:miter lim="800000"/>
                          <a:headEnd/>
                          <a:tailEnd/>
                        </a:ln>
                      </wps:spPr>
                      <wps:txbx>
                        <w:txbxContent>
                          <w:p w14:paraId="38356E2C" w14:textId="77777777" w:rsidR="00274479" w:rsidRPr="00831789" w:rsidRDefault="00274479" w:rsidP="00274479">
                            <w:pPr>
                              <w:shd w:val="clear" w:color="auto" w:fill="FFFFFF"/>
                              <w:rPr>
                                <w:rFonts w:ascii="Times New Roman" w:eastAsia="MS PGothic" w:hAnsi="Times New Roman" w:cs="Times New Roman"/>
                                <w:color w:val="000000"/>
                                <w:highlight w:val="green"/>
                                <w:lang w:val="en-GB" w:eastAsia="zh-CN"/>
                              </w:rPr>
                            </w:pPr>
                            <w:r w:rsidRPr="00831789">
                              <w:rPr>
                                <w:rFonts w:ascii="Times New Roman" w:eastAsia="MS PGothic" w:hAnsi="Times New Roman" w:cs="Times New Roman"/>
                                <w:color w:val="000000"/>
                                <w:highlight w:val="green"/>
                                <w:lang w:val="en-GB" w:eastAsia="zh-CN"/>
                              </w:rPr>
                              <w:t>Agreement</w:t>
                            </w:r>
                          </w:p>
                          <w:p w14:paraId="74D06739" w14:textId="77777777" w:rsidR="00274479" w:rsidRPr="00831789" w:rsidRDefault="00274479" w:rsidP="00274479">
                            <w:p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For TA acquisition of a candidate cell before cell switch command is received, study at least the following alternatives of associating TA/TAG to candidate cell:</w:t>
                            </w:r>
                          </w:p>
                          <w:p w14:paraId="7A14DC5B" w14:textId="77777777" w:rsidR="00274479" w:rsidRPr="00831789" w:rsidRDefault="00274479" w:rsidP="00B41C8B">
                            <w:pPr>
                              <w:numPr>
                                <w:ilvl w:val="0"/>
                                <w:numId w:val="25"/>
                              </w:numPr>
                              <w:shd w:val="clear" w:color="auto" w:fill="FFFFFF"/>
                              <w:spacing w:line="252" w:lineRule="atLeast"/>
                              <w:rPr>
                                <w:rFonts w:ascii="Times New Roman" w:eastAsia="MS PGothic" w:hAnsi="Times New Roman" w:cs="Times New Roman"/>
                                <w:color w:val="000000"/>
                                <w:sz w:val="24"/>
                                <w:szCs w:val="24"/>
                                <w:lang w:val="en-GB" w:eastAsia="zh-CN"/>
                              </w:rPr>
                            </w:pPr>
                            <w:r w:rsidRPr="00831789">
                              <w:rPr>
                                <w:rFonts w:ascii="Times New Roman" w:eastAsia="MS PGothic" w:hAnsi="Times New Roman" w:cs="Times New Roman"/>
                                <w:color w:val="000000"/>
                                <w:lang w:val="en-GB" w:eastAsia="zh-CN"/>
                              </w:rPr>
                              <w:t>Alt1: Associate TA/TAG and candidate cell implicitly, e.g.,</w:t>
                            </w:r>
                          </w:p>
                          <w:p w14:paraId="0D568992" w14:textId="77777777" w:rsidR="00274479" w:rsidRPr="00831789" w:rsidRDefault="00274479" w:rsidP="00B41C8B">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between TA/TAG and TCI states can be configured</w:t>
                            </w:r>
                          </w:p>
                          <w:p w14:paraId="4BE858EA" w14:textId="77777777" w:rsidR="00274479" w:rsidRPr="00831789" w:rsidRDefault="00274479" w:rsidP="00B41C8B">
                            <w:pPr>
                              <w:numPr>
                                <w:ilvl w:val="0"/>
                                <w:numId w:val="25"/>
                              </w:numPr>
                              <w:shd w:val="clear" w:color="auto" w:fill="FFFFFF"/>
                              <w:spacing w:line="252" w:lineRule="atLeast"/>
                              <w:rPr>
                                <w:rFonts w:ascii="Times New Roman" w:eastAsia="MS PGothic" w:hAnsi="Times New Roman" w:cs="Times New Roman"/>
                                <w:color w:val="000000"/>
                                <w:sz w:val="24"/>
                                <w:szCs w:val="24"/>
                                <w:lang w:val="en-GB" w:eastAsia="zh-CN"/>
                              </w:rPr>
                            </w:pPr>
                            <w:r w:rsidRPr="00831789">
                              <w:rPr>
                                <w:rFonts w:ascii="Times New Roman" w:eastAsia="MS PGothic" w:hAnsi="Times New Roman" w:cs="Times New Roman"/>
                                <w:color w:val="000000"/>
                                <w:lang w:val="en-GB" w:eastAsia="zh-CN"/>
                              </w:rPr>
                              <w:t>Alt2: Associate TA/TAG and candidate cell explicitly, e.g.,</w:t>
                            </w:r>
                          </w:p>
                          <w:p w14:paraId="2BA7EFA9" w14:textId="77777777" w:rsidR="00274479" w:rsidRPr="00831789" w:rsidRDefault="00274479" w:rsidP="00B41C8B">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is provided as a part of candidate cell(s) configuration</w:t>
                            </w:r>
                          </w:p>
                          <w:p w14:paraId="64A1FA63" w14:textId="77777777" w:rsidR="00274479" w:rsidRPr="00831789" w:rsidRDefault="00274479" w:rsidP="00B41C8B">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between TA/TAG and SSB(s)/TRS(s) is provided as a part of candidate cell(s) configuration</w:t>
                            </w:r>
                          </w:p>
                        </w:txbxContent>
                      </wps:txbx>
                      <wps:bodyPr rot="0" vert="horz" wrap="square" lIns="91440" tIns="45720" rIns="91440" bIns="45720" anchor="t" anchorCtr="0">
                        <a:spAutoFit/>
                      </wps:bodyPr>
                    </wps:wsp>
                  </a:graphicData>
                </a:graphic>
              </wp:inline>
            </w:drawing>
          </mc:Choice>
          <mc:Fallback>
            <w:pict>
              <v:shape w14:anchorId="5521D9D9" id="Text Box 3" o:spid="_x0000_s1028" type="#_x0000_t202" style="width:462.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">
                <v:textbox style="mso-fit-shape-to-text:t">
                  <w:txbxContent>
                    <w:p w14:paraId="38356E2C" w14:textId="77777777" w:rsidR="00274479" w:rsidRPr="00831789" w:rsidRDefault="00274479" w:rsidP="00274479">
                      <w:pPr>
                        <w:shd w:val="clear" w:color="auto" w:fill="FFFFFF"/>
                        <w:rPr>
                          <w:rFonts w:ascii="Times New Roman" w:eastAsia="MS PGothic" w:hAnsi="Times New Roman" w:cs="Times New Roman"/>
                          <w:color w:val="000000"/>
                          <w:highlight w:val="green"/>
                          <w:lang w:val="en-GB" w:eastAsia="zh-CN"/>
                        </w:rPr>
                      </w:pPr>
                      <w:r w:rsidRPr="00831789">
                        <w:rPr>
                          <w:rFonts w:ascii="Times New Roman" w:eastAsia="MS PGothic" w:hAnsi="Times New Roman" w:cs="Times New Roman"/>
                          <w:color w:val="000000"/>
                          <w:highlight w:val="green"/>
                          <w:lang w:val="en-GB" w:eastAsia="zh-CN"/>
                        </w:rPr>
                        <w:t>Agreement</w:t>
                      </w:r>
                    </w:p>
                    <w:p w14:paraId="74D06739" w14:textId="77777777" w:rsidR="00274479" w:rsidRPr="00831789" w:rsidRDefault="00274479" w:rsidP="00274479">
                      <w:p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For TA acquisition of a candidate cell before cell switch command is received, study at least the following alternatives of associating TA/TAG to candidate cell:</w:t>
                      </w:r>
                    </w:p>
                    <w:p w14:paraId="7A14DC5B" w14:textId="77777777" w:rsidR="00274479" w:rsidRPr="00831789" w:rsidRDefault="00274479" w:rsidP="00B41C8B">
                      <w:pPr>
                        <w:numPr>
                          <w:ilvl w:val="0"/>
                          <w:numId w:val="25"/>
                        </w:numPr>
                        <w:shd w:val="clear" w:color="auto" w:fill="FFFFFF"/>
                        <w:spacing w:line="252" w:lineRule="atLeast"/>
                        <w:rPr>
                          <w:rFonts w:ascii="Times New Roman" w:eastAsia="MS PGothic" w:hAnsi="Times New Roman" w:cs="Times New Roman"/>
                          <w:color w:val="000000"/>
                          <w:sz w:val="24"/>
                          <w:szCs w:val="24"/>
                          <w:lang w:val="en-GB" w:eastAsia="zh-CN"/>
                        </w:rPr>
                      </w:pPr>
                      <w:r w:rsidRPr="00831789">
                        <w:rPr>
                          <w:rFonts w:ascii="Times New Roman" w:eastAsia="MS PGothic" w:hAnsi="Times New Roman" w:cs="Times New Roman"/>
                          <w:color w:val="000000"/>
                          <w:lang w:val="en-GB" w:eastAsia="zh-CN"/>
                        </w:rPr>
                        <w:t>Alt1: Associate TA/TAG and candidate cell implicitly, e.g.,</w:t>
                      </w:r>
                    </w:p>
                    <w:p w14:paraId="0D568992" w14:textId="77777777" w:rsidR="00274479" w:rsidRPr="00831789" w:rsidRDefault="00274479" w:rsidP="00B41C8B">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between TA/TAG and TCI states can be configured</w:t>
                      </w:r>
                    </w:p>
                    <w:p w14:paraId="4BE858EA" w14:textId="77777777" w:rsidR="00274479" w:rsidRPr="00831789" w:rsidRDefault="00274479" w:rsidP="00B41C8B">
                      <w:pPr>
                        <w:numPr>
                          <w:ilvl w:val="0"/>
                          <w:numId w:val="25"/>
                        </w:numPr>
                        <w:shd w:val="clear" w:color="auto" w:fill="FFFFFF"/>
                        <w:spacing w:line="252" w:lineRule="atLeast"/>
                        <w:rPr>
                          <w:rFonts w:ascii="Times New Roman" w:eastAsia="MS PGothic" w:hAnsi="Times New Roman" w:cs="Times New Roman"/>
                          <w:color w:val="000000"/>
                          <w:sz w:val="24"/>
                          <w:szCs w:val="24"/>
                          <w:lang w:val="en-GB" w:eastAsia="zh-CN"/>
                        </w:rPr>
                      </w:pPr>
                      <w:r w:rsidRPr="00831789">
                        <w:rPr>
                          <w:rFonts w:ascii="Times New Roman" w:eastAsia="MS PGothic" w:hAnsi="Times New Roman" w:cs="Times New Roman"/>
                          <w:color w:val="000000"/>
                          <w:lang w:val="en-GB" w:eastAsia="zh-CN"/>
                        </w:rPr>
                        <w:t>Alt2: Associate TA/TAG and candidate cell explicitly, e.g.,</w:t>
                      </w:r>
                    </w:p>
                    <w:p w14:paraId="2BA7EFA9" w14:textId="77777777" w:rsidR="00274479" w:rsidRPr="00831789" w:rsidRDefault="00274479" w:rsidP="00B41C8B">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is provided as a part of candidate cell(s) configuration</w:t>
                      </w:r>
                    </w:p>
                    <w:p w14:paraId="64A1FA63" w14:textId="77777777" w:rsidR="00274479" w:rsidRPr="00831789" w:rsidRDefault="00274479" w:rsidP="00B41C8B">
                      <w:pPr>
                        <w:numPr>
                          <w:ilvl w:val="0"/>
                          <w:numId w:val="26"/>
                        </w:numPr>
                        <w:shd w:val="clear" w:color="auto" w:fill="FFFFFF"/>
                        <w:rPr>
                          <w:rFonts w:ascii="Times New Roman" w:eastAsia="MS PGothic" w:hAnsi="Times New Roman" w:cs="Times New Roman"/>
                          <w:color w:val="000000"/>
                          <w:lang w:val="en-GB" w:eastAsia="zh-CN"/>
                        </w:rPr>
                      </w:pPr>
                      <w:r w:rsidRPr="00831789">
                        <w:rPr>
                          <w:rFonts w:ascii="Times New Roman" w:eastAsia="MS PGothic" w:hAnsi="Times New Roman" w:cs="Times New Roman"/>
                          <w:color w:val="000000"/>
                          <w:lang w:val="en-GB" w:eastAsia="zh-CN"/>
                        </w:rPr>
                        <w:t>the association between TA/TAG and SSB(s)/TRS(s) is provided as a part of candidate cell(s) configuration</w:t>
                      </w:r>
                    </w:p>
                  </w:txbxContent>
                </v:textbox>
                <w10:anchorlock/>
              </v:shape>
            </w:pict>
          </mc:Fallback>
        </mc:AlternateContent>
      </w:r>
    </w:p>
    <w:p w14:paraId="1A80BC1F" w14:textId="24CF85B0" w:rsidR="00854080" w:rsidRDefault="00274479" w:rsidP="003809FF">
      <w:pPr>
        <w:spacing w:before="120"/>
        <w:jc w:val="both"/>
        <w:rPr>
          <w:rFonts w:ascii="Times New Roman" w:hAnsi="Times New Roman" w:cs="Times New Roman"/>
          <w:lang w:val="en-GB"/>
        </w:rPr>
      </w:pPr>
      <w:r>
        <w:rPr>
          <w:rFonts w:ascii="Times New Roman" w:hAnsi="Times New Roman" w:cs="Times New Roman"/>
          <w:lang w:val="en-GB"/>
        </w:rPr>
        <w:t>For PDCCH ordered RACH, it has been agreed that a candidate cell identity will be included in the PDCCH order</w:t>
      </w:r>
      <w:r w:rsidR="005A776A">
        <w:rPr>
          <w:rFonts w:ascii="Times New Roman" w:hAnsi="Times New Roman" w:cs="Times New Roman"/>
          <w:lang w:val="en-GB"/>
        </w:rPr>
        <w:t xml:space="preserve"> which would enable the UE to associate the TA with the </w:t>
      </w:r>
      <w:r w:rsidR="00854080">
        <w:rPr>
          <w:rFonts w:ascii="Times New Roman" w:hAnsi="Times New Roman" w:cs="Times New Roman"/>
          <w:lang w:val="en-GB"/>
        </w:rPr>
        <w:t>relevant</w:t>
      </w:r>
      <w:r w:rsidR="005A776A">
        <w:rPr>
          <w:rFonts w:ascii="Times New Roman" w:hAnsi="Times New Roman" w:cs="Times New Roman"/>
          <w:lang w:val="en-GB"/>
        </w:rPr>
        <w:t xml:space="preserve"> candidate cell when the RAR reception is configured. Even when the RAR reception is not configured and the TA is sent in the cell switch command, </w:t>
      </w:r>
      <w:r w:rsidR="00854080">
        <w:rPr>
          <w:rFonts w:ascii="Times New Roman" w:hAnsi="Times New Roman" w:cs="Times New Roman"/>
          <w:lang w:val="en-GB"/>
        </w:rPr>
        <w:t>a</w:t>
      </w:r>
      <w:r w:rsidR="005A776A">
        <w:rPr>
          <w:rFonts w:ascii="Times New Roman" w:hAnsi="Times New Roman" w:cs="Times New Roman"/>
          <w:lang w:val="en-GB"/>
        </w:rPr>
        <w:t xml:space="preserve"> candidate cell configuration identity would be provided in the cell switch command (as per the RAN2) which will enable the UE to map the given TA with the correct candidate cell. </w:t>
      </w:r>
      <w:r w:rsidR="00222E10">
        <w:rPr>
          <w:rFonts w:ascii="Times New Roman" w:hAnsi="Times New Roman" w:cs="Times New Roman"/>
          <w:lang w:val="en-GB"/>
        </w:rPr>
        <w:t xml:space="preserve">In addition to the candidate cell identity, </w:t>
      </w:r>
      <w:r w:rsidR="00805DE2">
        <w:rPr>
          <w:rFonts w:ascii="Times New Roman" w:hAnsi="Times New Roman" w:cs="Times New Roman"/>
          <w:lang w:val="en-GB"/>
        </w:rPr>
        <w:t>the associated TAG ID information may also be beneficial to the UE</w:t>
      </w:r>
      <w:r w:rsidR="00222E10">
        <w:rPr>
          <w:rFonts w:ascii="Times New Roman" w:hAnsi="Times New Roman" w:cs="Times New Roman"/>
          <w:lang w:val="en-GB"/>
        </w:rPr>
        <w:t xml:space="preserve">. For example, the TAG ID within the candidate cell for which the given TA is applicable might be useful for the UE when, (1) a TA update is performed using the TAC MAC CE; although it is not clear if the source cell would need such TA update mechanism, but this may be used later </w:t>
      </w:r>
      <w:r w:rsidR="00DD1D9D">
        <w:rPr>
          <w:rFonts w:ascii="Times New Roman" w:hAnsi="Times New Roman" w:cs="Times New Roman"/>
          <w:lang w:val="en-GB"/>
        </w:rPr>
        <w:t xml:space="preserve">in case </w:t>
      </w:r>
      <w:r w:rsidR="00222E10">
        <w:rPr>
          <w:rFonts w:ascii="Times New Roman" w:hAnsi="Times New Roman" w:cs="Times New Roman"/>
          <w:lang w:val="en-GB"/>
        </w:rPr>
        <w:t xml:space="preserve">the UE moves to the </w:t>
      </w:r>
      <w:r w:rsidR="00DD1D9D">
        <w:rPr>
          <w:rFonts w:ascii="Times New Roman" w:hAnsi="Times New Roman" w:cs="Times New Roman"/>
          <w:lang w:val="en-GB"/>
        </w:rPr>
        <w:t>candidate</w:t>
      </w:r>
      <w:r w:rsidR="00222E10">
        <w:rPr>
          <w:rFonts w:ascii="Times New Roman" w:hAnsi="Times New Roman" w:cs="Times New Roman"/>
          <w:lang w:val="en-GB"/>
        </w:rPr>
        <w:t xml:space="preserve"> cell, (2)</w:t>
      </w:r>
      <w:r w:rsidR="00805DE2">
        <w:rPr>
          <w:rFonts w:ascii="Times New Roman" w:hAnsi="Times New Roman" w:cs="Times New Roman"/>
          <w:lang w:val="en-GB"/>
        </w:rPr>
        <w:t xml:space="preserve"> in case of CA configuration within the candidate cell, it might be useful for the UE to know which other cells share the same TA given to the UE. The TAG ID information may be provided to the UE as a part of the candidate cell configuration. </w:t>
      </w:r>
      <w:r w:rsidR="00854080">
        <w:rPr>
          <w:rFonts w:ascii="Times New Roman" w:hAnsi="Times New Roman" w:cs="Times New Roman"/>
          <w:lang w:val="en-GB"/>
        </w:rPr>
        <w:t>The association between the TAG ID and the TCI state may be required in case of mTRP configuration (e.g., m-DCI mTRP). Since we haven’t discussed to enable a mTRP operation in the target cell via LTM, we can first agree to support such</w:t>
      </w:r>
      <w:r w:rsidR="00DD1D9D">
        <w:rPr>
          <w:rFonts w:ascii="Times New Roman" w:hAnsi="Times New Roman" w:cs="Times New Roman"/>
          <w:lang w:val="en-GB"/>
        </w:rPr>
        <w:t xml:space="preserve"> a</w:t>
      </w:r>
      <w:r w:rsidR="00854080">
        <w:rPr>
          <w:rFonts w:ascii="Times New Roman" w:hAnsi="Times New Roman" w:cs="Times New Roman"/>
          <w:lang w:val="en-GB"/>
        </w:rPr>
        <w:t xml:space="preserve"> scenario and then can discuss the relevant enhancements for TA acquisition. </w:t>
      </w:r>
      <w:r w:rsidR="00222E10">
        <w:rPr>
          <w:rFonts w:ascii="Times New Roman" w:hAnsi="Times New Roman" w:cs="Times New Roman"/>
          <w:lang w:val="en-GB"/>
        </w:rPr>
        <w:t xml:space="preserve"> </w:t>
      </w:r>
    </w:p>
    <w:p w14:paraId="2F3D00B5" w14:textId="4652B054" w:rsidR="00854080" w:rsidRPr="003809FF" w:rsidRDefault="00854080" w:rsidP="007B1DFC">
      <w:pPr>
        <w:spacing w:before="120"/>
        <w:jc w:val="both"/>
        <w:rPr>
          <w:rFonts w:ascii="Times New Roman" w:hAnsi="Times New Roman" w:cs="Times New Roman"/>
          <w:b/>
          <w:bCs/>
          <w:lang w:val="en-GB"/>
        </w:rPr>
      </w:pPr>
      <w:r w:rsidRPr="003809FF">
        <w:rPr>
          <w:rFonts w:ascii="Times New Roman" w:hAnsi="Times New Roman" w:cs="Times New Roman"/>
          <w:b/>
          <w:bCs/>
          <w:lang w:val="en-GB"/>
        </w:rPr>
        <w:t>Observation</w:t>
      </w:r>
      <w:r w:rsidR="001B4EBC">
        <w:rPr>
          <w:rFonts w:ascii="Times New Roman" w:hAnsi="Times New Roman" w:cs="Times New Roman"/>
          <w:b/>
          <w:bCs/>
          <w:lang w:val="en-GB"/>
        </w:rPr>
        <w:t xml:space="preserve"> 3</w:t>
      </w:r>
      <w:r w:rsidRPr="003809FF">
        <w:rPr>
          <w:rFonts w:ascii="Times New Roman" w:hAnsi="Times New Roman" w:cs="Times New Roman"/>
          <w:b/>
          <w:bCs/>
          <w:lang w:val="en-GB"/>
        </w:rPr>
        <w:t xml:space="preserve">: For PDCCH ordered RACH, for both </w:t>
      </w:r>
      <w:r w:rsidR="003809FF" w:rsidRPr="003809FF">
        <w:rPr>
          <w:rFonts w:ascii="Times New Roman" w:hAnsi="Times New Roman" w:cs="Times New Roman"/>
          <w:b/>
          <w:bCs/>
          <w:lang w:val="en-GB"/>
        </w:rPr>
        <w:t xml:space="preserve">configuration </w:t>
      </w:r>
      <w:r w:rsidRPr="003809FF">
        <w:rPr>
          <w:rFonts w:ascii="Times New Roman" w:hAnsi="Times New Roman" w:cs="Times New Roman"/>
          <w:b/>
          <w:bCs/>
          <w:lang w:val="en-GB"/>
        </w:rPr>
        <w:t>options</w:t>
      </w:r>
      <w:r w:rsidR="003809FF" w:rsidRPr="003809FF">
        <w:rPr>
          <w:rFonts w:ascii="Times New Roman" w:hAnsi="Times New Roman" w:cs="Times New Roman"/>
          <w:b/>
          <w:bCs/>
          <w:lang w:val="en-GB"/>
        </w:rPr>
        <w:t>,</w:t>
      </w:r>
      <w:r w:rsidRPr="003809FF">
        <w:rPr>
          <w:rFonts w:ascii="Times New Roman" w:hAnsi="Times New Roman" w:cs="Times New Roman"/>
          <w:b/>
          <w:bCs/>
          <w:lang w:val="en-GB"/>
        </w:rPr>
        <w:t xml:space="preserve"> the candidate cell identify information is provided to the UE. </w:t>
      </w:r>
    </w:p>
    <w:p w14:paraId="13EE9E5F" w14:textId="4131D9AA" w:rsidR="00854080" w:rsidRPr="003809FF" w:rsidRDefault="00854080" w:rsidP="00B41C8B">
      <w:pPr>
        <w:numPr>
          <w:ilvl w:val="0"/>
          <w:numId w:val="46"/>
        </w:numPr>
        <w:jc w:val="both"/>
        <w:rPr>
          <w:rFonts w:ascii="Times New Roman" w:hAnsi="Times New Roman" w:cs="Times New Roman"/>
          <w:b/>
          <w:bCs/>
          <w:lang w:val="en-GB"/>
        </w:rPr>
      </w:pPr>
      <w:r w:rsidRPr="003809FF">
        <w:rPr>
          <w:rFonts w:ascii="Times New Roman" w:hAnsi="Times New Roman" w:cs="Times New Roman"/>
          <w:b/>
          <w:bCs/>
          <w:lang w:val="en-GB"/>
        </w:rPr>
        <w:t xml:space="preserve">When </w:t>
      </w:r>
      <w:r w:rsidR="007B1DFC" w:rsidRPr="003809FF">
        <w:rPr>
          <w:rFonts w:ascii="Times New Roman" w:hAnsi="Times New Roman" w:cs="Times New Roman"/>
          <w:b/>
          <w:bCs/>
          <w:lang w:val="en-GB"/>
        </w:rPr>
        <w:t>RAR reception is configured, the TA can be associated with the candidate cell for which the identify is provided in the PDCCH order.</w:t>
      </w:r>
    </w:p>
    <w:p w14:paraId="68782786" w14:textId="1CE7F80A" w:rsidR="007B1DFC" w:rsidRPr="003809FF" w:rsidRDefault="007B1DFC" w:rsidP="00B41C8B">
      <w:pPr>
        <w:numPr>
          <w:ilvl w:val="0"/>
          <w:numId w:val="46"/>
        </w:numPr>
        <w:jc w:val="both"/>
        <w:rPr>
          <w:rFonts w:ascii="Times New Roman" w:hAnsi="Times New Roman" w:cs="Times New Roman"/>
          <w:lang w:val="en-GB"/>
        </w:rPr>
      </w:pPr>
      <w:r w:rsidRPr="003809FF">
        <w:rPr>
          <w:rFonts w:ascii="Times New Roman" w:hAnsi="Times New Roman" w:cs="Times New Roman"/>
          <w:b/>
          <w:bCs/>
          <w:lang w:val="en-GB"/>
        </w:rPr>
        <w:t>When RAR reception is not configured, the TA given in the cell switch command can be associated with the candidate cell fo</w:t>
      </w:r>
      <w:r w:rsidR="003809FF" w:rsidRPr="003809FF">
        <w:rPr>
          <w:rFonts w:ascii="Times New Roman" w:hAnsi="Times New Roman" w:cs="Times New Roman"/>
          <w:b/>
          <w:bCs/>
          <w:lang w:val="en-GB"/>
        </w:rPr>
        <w:t xml:space="preserve">r </w:t>
      </w:r>
      <w:r w:rsidRPr="003809FF">
        <w:rPr>
          <w:rFonts w:ascii="Times New Roman" w:hAnsi="Times New Roman" w:cs="Times New Roman"/>
          <w:b/>
          <w:bCs/>
          <w:lang w:val="en-GB"/>
        </w:rPr>
        <w:t>which the identity information is provided in the cell switch command</w:t>
      </w:r>
      <w:r w:rsidRPr="003809FF">
        <w:rPr>
          <w:rFonts w:ascii="Times New Roman" w:hAnsi="Times New Roman" w:cs="Times New Roman"/>
          <w:lang w:val="en-GB"/>
        </w:rPr>
        <w:t>.</w:t>
      </w:r>
    </w:p>
    <w:p w14:paraId="6532F7E7" w14:textId="534D3805" w:rsidR="00E326AB" w:rsidRPr="003809FF" w:rsidRDefault="00854080" w:rsidP="003809FF">
      <w:pPr>
        <w:spacing w:before="120"/>
        <w:jc w:val="both"/>
        <w:rPr>
          <w:rFonts w:ascii="Times New Roman" w:hAnsi="Times New Roman" w:cs="Times New Roman"/>
          <w:b/>
          <w:lang w:val="en-GB"/>
        </w:rPr>
      </w:pPr>
      <w:r w:rsidRPr="003809FF">
        <w:rPr>
          <w:rFonts w:ascii="Times New Roman" w:hAnsi="Times New Roman" w:cs="Times New Roman"/>
          <w:b/>
          <w:bCs/>
          <w:lang w:val="en-GB"/>
        </w:rPr>
        <w:t>Proposal</w:t>
      </w:r>
      <w:r w:rsidR="001B4EBC">
        <w:rPr>
          <w:rFonts w:ascii="Times New Roman" w:hAnsi="Times New Roman" w:cs="Times New Roman"/>
          <w:b/>
          <w:bCs/>
          <w:lang w:val="en-GB"/>
        </w:rPr>
        <w:t xml:space="preserve"> 10</w:t>
      </w:r>
      <w:r w:rsidRPr="003809FF">
        <w:rPr>
          <w:rFonts w:ascii="Times New Roman" w:hAnsi="Times New Roman" w:cs="Times New Roman"/>
          <w:b/>
          <w:bCs/>
          <w:lang w:val="en-GB"/>
        </w:rPr>
        <w:t xml:space="preserve">: </w:t>
      </w:r>
      <w:r w:rsidR="007B1DFC" w:rsidRPr="003809FF">
        <w:rPr>
          <w:rFonts w:ascii="Times New Roman" w:hAnsi="Times New Roman" w:cs="Times New Roman"/>
          <w:b/>
          <w:bCs/>
          <w:lang w:val="en-GB"/>
        </w:rPr>
        <w:t xml:space="preserve">For PDCCH ordered RACH, the relevant TAG ID information </w:t>
      </w:r>
      <w:r w:rsidR="00AC4528">
        <w:rPr>
          <w:rFonts w:ascii="Times New Roman" w:hAnsi="Times New Roman" w:cs="Times New Roman"/>
          <w:b/>
          <w:bCs/>
          <w:lang w:val="en-GB"/>
        </w:rPr>
        <w:t>is</w:t>
      </w:r>
      <w:r w:rsidR="00AC4528" w:rsidRPr="003809FF">
        <w:rPr>
          <w:rFonts w:ascii="Times New Roman" w:hAnsi="Times New Roman" w:cs="Times New Roman"/>
          <w:b/>
          <w:bCs/>
          <w:lang w:val="en-GB"/>
        </w:rPr>
        <w:t xml:space="preserve"> </w:t>
      </w:r>
      <w:r w:rsidR="007B1DFC" w:rsidRPr="003809FF">
        <w:rPr>
          <w:rFonts w:ascii="Times New Roman" w:hAnsi="Times New Roman" w:cs="Times New Roman"/>
          <w:b/>
          <w:bCs/>
          <w:lang w:val="en-GB"/>
        </w:rPr>
        <w:t>configured to the UE as a part of the candidate cell configuration</w:t>
      </w:r>
      <w:r w:rsidR="003809FF" w:rsidRPr="003809FF">
        <w:rPr>
          <w:rFonts w:ascii="Times New Roman" w:hAnsi="Times New Roman" w:cs="Times New Roman"/>
          <w:b/>
          <w:bCs/>
          <w:lang w:val="en-GB"/>
        </w:rPr>
        <w:t>.</w:t>
      </w:r>
      <w:r w:rsidR="00222E10" w:rsidRPr="003809FF">
        <w:rPr>
          <w:rFonts w:ascii="Times New Roman" w:hAnsi="Times New Roman" w:cs="Times New Roman"/>
          <w:b/>
          <w:bCs/>
          <w:lang w:val="en-GB"/>
        </w:rPr>
        <w:t xml:space="preserve">  </w:t>
      </w:r>
      <w:r w:rsidR="005A776A" w:rsidRPr="003809FF">
        <w:rPr>
          <w:rFonts w:ascii="Times New Roman" w:hAnsi="Times New Roman" w:cs="Times New Roman"/>
          <w:b/>
          <w:bCs/>
          <w:lang w:val="en-GB"/>
        </w:rPr>
        <w:t xml:space="preserve"> </w:t>
      </w:r>
    </w:p>
    <w:p w14:paraId="27D7412C" w14:textId="77777777" w:rsidR="001E768A" w:rsidRPr="00B41C8B" w:rsidRDefault="001E768A" w:rsidP="001E768A">
      <w:pPr>
        <w:pStyle w:val="Heading2"/>
        <w:rPr>
          <w:rFonts w:cs="Arial"/>
        </w:rPr>
      </w:pPr>
      <w:r w:rsidRPr="00B41C8B">
        <w:rPr>
          <w:rFonts w:cs="Arial"/>
        </w:rPr>
        <w:lastRenderedPageBreak/>
        <w:t xml:space="preserve">Number of TAs to be acquired before cell switch </w:t>
      </w:r>
    </w:p>
    <w:p w14:paraId="4956BD11" w14:textId="77777777" w:rsidR="00A9130B" w:rsidRDefault="00A9130B" w:rsidP="00A9207D">
      <w:pPr>
        <w:spacing w:before="120"/>
        <w:jc w:val="both"/>
        <w:rPr>
          <w:rFonts w:ascii="Times New Roman" w:hAnsi="Times New Roman" w:cs="Times New Roman"/>
          <w:lang w:val="en-GB"/>
        </w:rPr>
      </w:pPr>
      <w:r w:rsidRPr="00B02ADA">
        <w:rPr>
          <w:rFonts w:ascii="Times New Roman" w:hAnsi="Times New Roman" w:cs="Times New Roman"/>
          <w:lang w:val="en-GB"/>
        </w:rPr>
        <w:t>In RAN1 #110-bis-e, there was a discussion on number of TAs for the UE to be acquired before cell switch</w:t>
      </w:r>
      <w:r>
        <w:rPr>
          <w:rFonts w:ascii="Times New Roman" w:hAnsi="Times New Roman" w:cs="Times New Roman"/>
          <w:lang w:val="en-GB"/>
        </w:rPr>
        <w:t>,</w:t>
      </w:r>
      <w:r w:rsidRPr="00B02ADA">
        <w:rPr>
          <w:rFonts w:ascii="Times New Roman" w:hAnsi="Times New Roman" w:cs="Times New Roman"/>
          <w:lang w:val="en-GB"/>
        </w:rPr>
        <w:t xml:space="preserve"> but no agreement was made</w:t>
      </w:r>
      <w:r>
        <w:rPr>
          <w:rFonts w:ascii="Times New Roman" w:hAnsi="Times New Roman" w:cs="Times New Roman"/>
          <w:lang w:val="en-GB"/>
        </w:rPr>
        <w:t xml:space="preserve"> [2]</w:t>
      </w:r>
      <w:r w:rsidRPr="00B02ADA">
        <w:rPr>
          <w:rFonts w:ascii="Times New Roman" w:hAnsi="Times New Roman" w:cs="Times New Roman"/>
          <w:lang w:val="en-GB"/>
        </w:rPr>
        <w:t>. The following aspects were highlighted:</w:t>
      </w:r>
    </w:p>
    <w:p w14:paraId="1FA00E91" w14:textId="77777777" w:rsidR="00A9130B" w:rsidRPr="00B02ADA" w:rsidRDefault="00A9130B" w:rsidP="00A9207D">
      <w:pPr>
        <w:numPr>
          <w:ilvl w:val="0"/>
          <w:numId w:val="34"/>
        </w:numPr>
        <w:spacing w:before="120"/>
        <w:jc w:val="both"/>
        <w:rPr>
          <w:rFonts w:ascii="Times New Roman" w:hAnsi="Times New Roman" w:cs="Times New Roman"/>
          <w:lang w:val="en-GB"/>
        </w:rPr>
      </w:pPr>
      <w:r w:rsidRPr="00B02ADA">
        <w:rPr>
          <w:rFonts w:ascii="Times New Roman" w:hAnsi="Times New Roman" w:cs="Times New Roman"/>
          <w:lang w:val="en-GB"/>
        </w:rPr>
        <w:t>the maximal number of TAs associated with candidate cell(s) can be handled by UE</w:t>
      </w:r>
    </w:p>
    <w:p w14:paraId="5A5B9EE6" w14:textId="77777777" w:rsidR="00A9130B" w:rsidRPr="00831789" w:rsidRDefault="00A9130B" w:rsidP="00A9207D">
      <w:pPr>
        <w:numPr>
          <w:ilvl w:val="0"/>
          <w:numId w:val="34"/>
        </w:numPr>
        <w:spacing w:before="120"/>
        <w:jc w:val="both"/>
        <w:rPr>
          <w:rFonts w:ascii="Times New Roman" w:hAnsi="Times New Roman" w:cs="Times New Roman"/>
          <w:lang w:val="en-GB"/>
        </w:rPr>
      </w:pPr>
      <w:r w:rsidRPr="00B02ADA">
        <w:rPr>
          <w:rFonts w:ascii="Times New Roman" w:hAnsi="Times New Roman" w:cs="Times New Roman"/>
          <w:lang w:val="en-GB"/>
        </w:rPr>
        <w:t>whether two TA(s)/TAG(s) for a candidate cell can be configured</w:t>
      </w:r>
    </w:p>
    <w:p w14:paraId="07EBCFAD" w14:textId="4D205A9F" w:rsidR="00A9130B" w:rsidRDefault="00A9130B" w:rsidP="00A9207D">
      <w:pPr>
        <w:spacing w:before="120"/>
        <w:jc w:val="both"/>
        <w:rPr>
          <w:rFonts w:ascii="Times New Roman" w:hAnsi="Times New Roman" w:cs="Times New Roman"/>
          <w:lang w:val="en-GB"/>
        </w:rPr>
      </w:pPr>
      <w:r w:rsidRPr="00662212">
        <w:rPr>
          <w:rFonts w:ascii="Times New Roman" w:hAnsi="Times New Roman" w:cs="Times New Roman"/>
          <w:lang w:val="en-GB"/>
        </w:rPr>
        <w:t xml:space="preserve">In </w:t>
      </w:r>
      <w:r>
        <w:rPr>
          <w:rFonts w:ascii="Times New Roman" w:hAnsi="Times New Roman" w:cs="Times New Roman"/>
          <w:lang w:val="en-GB"/>
        </w:rPr>
        <w:t>Rel-18 LTM</w:t>
      </w:r>
      <w:r w:rsidRPr="00662212">
        <w:rPr>
          <w:rFonts w:ascii="Times New Roman" w:hAnsi="Times New Roman" w:cs="Times New Roman"/>
          <w:lang w:val="en-GB"/>
        </w:rPr>
        <w:t>, multiple cells can be prepared as a set of candidate cells</w:t>
      </w:r>
      <w:r>
        <w:rPr>
          <w:rFonts w:ascii="Times New Roman" w:hAnsi="Times New Roman" w:cs="Times New Roman"/>
          <w:lang w:val="en-GB"/>
        </w:rPr>
        <w:t xml:space="preserve"> for the target cell</w:t>
      </w:r>
      <w:r w:rsidRPr="00662212">
        <w:rPr>
          <w:rFonts w:ascii="Times New Roman" w:hAnsi="Times New Roman" w:cs="Times New Roman"/>
          <w:lang w:val="en-GB"/>
        </w:rPr>
        <w:t xml:space="preserve">. </w:t>
      </w:r>
      <w:r>
        <w:rPr>
          <w:rFonts w:ascii="Times New Roman" w:hAnsi="Times New Roman" w:cs="Times New Roman"/>
          <w:lang w:val="en-GB"/>
        </w:rPr>
        <w:t xml:space="preserve">TA acquisition for a candidate cell would at least require the UE to disconnect from the </w:t>
      </w:r>
      <w:r w:rsidR="008716EA">
        <w:rPr>
          <w:rFonts w:ascii="Times New Roman" w:hAnsi="Times New Roman" w:cs="Times New Roman"/>
          <w:lang w:val="en-GB"/>
        </w:rPr>
        <w:t>source</w:t>
      </w:r>
      <w:r>
        <w:rPr>
          <w:rFonts w:ascii="Times New Roman" w:hAnsi="Times New Roman" w:cs="Times New Roman"/>
          <w:lang w:val="en-GB"/>
        </w:rPr>
        <w:t xml:space="preserve"> cell and transmit PRACH preamble (based on the PDCCH ordered RACH mechanism) which would incur additional burden at the UE and also interruption to the communication between the </w:t>
      </w:r>
      <w:r w:rsidR="008716EA">
        <w:rPr>
          <w:rFonts w:ascii="Times New Roman" w:hAnsi="Times New Roman" w:cs="Times New Roman"/>
          <w:lang w:val="en-GB"/>
        </w:rPr>
        <w:t>source</w:t>
      </w:r>
      <w:r>
        <w:rPr>
          <w:rFonts w:ascii="Times New Roman" w:hAnsi="Times New Roman" w:cs="Times New Roman"/>
          <w:lang w:val="en-GB"/>
        </w:rPr>
        <w:t xml:space="preserve"> cell and the UE, specially for single antenna panel UEs. Also, in order to apply the acquired TA, the DL reference timing needs to be keep tracked and updated. Although the maximal number of TAs which can be acquired by the UE before the cell switch can be dependent on the UE capability, i</w:t>
      </w:r>
      <w:r w:rsidRPr="00662212">
        <w:rPr>
          <w:rFonts w:ascii="Times New Roman" w:hAnsi="Times New Roman" w:cs="Times New Roman"/>
          <w:lang w:val="en-GB"/>
        </w:rPr>
        <w:t xml:space="preserve">n order to limit </w:t>
      </w:r>
      <w:r>
        <w:rPr>
          <w:rFonts w:ascii="Times New Roman" w:hAnsi="Times New Roman" w:cs="Times New Roman"/>
          <w:lang w:val="en-GB"/>
        </w:rPr>
        <w:t>this implementation complexity</w:t>
      </w:r>
      <w:r w:rsidRPr="00662212">
        <w:rPr>
          <w:rFonts w:ascii="Times New Roman" w:hAnsi="Times New Roman" w:cs="Times New Roman"/>
          <w:lang w:val="en-GB"/>
        </w:rPr>
        <w:t xml:space="preserve">, early UL (as well as DL) synchronization can only be limited to a sub-set of </w:t>
      </w:r>
      <w:r>
        <w:rPr>
          <w:rFonts w:ascii="Times New Roman" w:hAnsi="Times New Roman" w:cs="Times New Roman"/>
          <w:lang w:val="en-GB"/>
        </w:rPr>
        <w:t>candidate</w:t>
      </w:r>
      <w:r w:rsidRPr="00662212">
        <w:rPr>
          <w:rFonts w:ascii="Times New Roman" w:hAnsi="Times New Roman" w:cs="Times New Roman"/>
          <w:lang w:val="en-GB"/>
        </w:rPr>
        <w:t xml:space="preserve"> cells. For instance, based on L1</w:t>
      </w:r>
      <w:r>
        <w:rPr>
          <w:rFonts w:ascii="Times New Roman" w:hAnsi="Times New Roman" w:cs="Times New Roman"/>
          <w:lang w:val="en-GB"/>
        </w:rPr>
        <w:t xml:space="preserve"> </w:t>
      </w:r>
      <w:r w:rsidRPr="00662212">
        <w:rPr>
          <w:rFonts w:ascii="Times New Roman" w:hAnsi="Times New Roman" w:cs="Times New Roman"/>
          <w:lang w:val="en-GB"/>
        </w:rPr>
        <w:t xml:space="preserve">measurements, the </w:t>
      </w:r>
      <w:r w:rsidR="008716EA">
        <w:rPr>
          <w:rFonts w:ascii="Times New Roman" w:hAnsi="Times New Roman" w:cs="Times New Roman"/>
          <w:lang w:val="en-GB"/>
        </w:rPr>
        <w:t>source</w:t>
      </w:r>
      <w:r w:rsidRPr="00662212">
        <w:rPr>
          <w:rFonts w:ascii="Times New Roman" w:hAnsi="Times New Roman" w:cs="Times New Roman"/>
          <w:lang w:val="en-GB"/>
        </w:rPr>
        <w:t xml:space="preserve"> cell may identify the target cell of handover and can instruct the UE to perform UL synchronization with respect to</w:t>
      </w:r>
      <w:r>
        <w:rPr>
          <w:rFonts w:ascii="Times New Roman" w:hAnsi="Times New Roman" w:cs="Times New Roman"/>
          <w:lang w:val="en-GB"/>
        </w:rPr>
        <w:t xml:space="preserve"> only</w:t>
      </w:r>
      <w:r w:rsidRPr="00662212">
        <w:rPr>
          <w:rFonts w:ascii="Times New Roman" w:hAnsi="Times New Roman" w:cs="Times New Roman"/>
          <w:lang w:val="en-GB"/>
        </w:rPr>
        <w:t xml:space="preserve"> that target cell. Once the UE acquires the DL/UL synchronization with respect to the target cell, the </w:t>
      </w:r>
      <w:r w:rsidR="008716EA">
        <w:rPr>
          <w:rFonts w:ascii="Times New Roman" w:hAnsi="Times New Roman" w:cs="Times New Roman"/>
          <w:lang w:val="en-GB"/>
        </w:rPr>
        <w:t>source</w:t>
      </w:r>
      <w:r w:rsidRPr="00662212">
        <w:rPr>
          <w:rFonts w:ascii="Times New Roman" w:hAnsi="Times New Roman" w:cs="Times New Roman"/>
          <w:lang w:val="en-GB"/>
        </w:rPr>
        <w:t xml:space="preserve"> cell can initiate the cell switch.</w:t>
      </w:r>
    </w:p>
    <w:p w14:paraId="72C620BF" w14:textId="38B5AC0E" w:rsidR="00A9130B" w:rsidRPr="00731F46" w:rsidRDefault="00A9130B" w:rsidP="00A9207D">
      <w:pPr>
        <w:spacing w:before="120"/>
        <w:jc w:val="both"/>
        <w:rPr>
          <w:rFonts w:ascii="Times New Roman" w:hAnsi="Times New Roman" w:cs="Times New Roman"/>
          <w:lang w:val="en-GB"/>
        </w:rPr>
      </w:pPr>
      <w:r w:rsidRPr="00731F46">
        <w:rPr>
          <w:rFonts w:ascii="Times New Roman" w:hAnsi="Times New Roman" w:cs="Times New Roman"/>
          <w:b/>
          <w:bCs/>
          <w:lang w:val="en-GB"/>
        </w:rPr>
        <w:t>Observation</w:t>
      </w:r>
      <w:r w:rsidR="001B4EBC">
        <w:rPr>
          <w:rFonts w:ascii="Times New Roman" w:hAnsi="Times New Roman" w:cs="Times New Roman"/>
          <w:b/>
          <w:bCs/>
          <w:lang w:val="en-GB"/>
        </w:rPr>
        <w:t xml:space="preserve"> 4</w:t>
      </w:r>
      <w:r w:rsidRPr="00731F46">
        <w:rPr>
          <w:rFonts w:ascii="Times New Roman" w:hAnsi="Times New Roman" w:cs="Times New Roman"/>
          <w:b/>
          <w:bCs/>
          <w:lang w:val="en-GB"/>
        </w:rPr>
        <w:t xml:space="preserve">: TA acquisition for a candidate cell would incur additional UE burden and interruption to the communication between the </w:t>
      </w:r>
      <w:r w:rsidR="008716EA">
        <w:rPr>
          <w:rFonts w:ascii="Times New Roman" w:hAnsi="Times New Roman" w:cs="Times New Roman"/>
          <w:b/>
          <w:bCs/>
          <w:lang w:val="en-GB"/>
        </w:rPr>
        <w:t>source</w:t>
      </w:r>
      <w:r w:rsidRPr="00731F46">
        <w:rPr>
          <w:rFonts w:ascii="Times New Roman" w:hAnsi="Times New Roman" w:cs="Times New Roman"/>
          <w:b/>
          <w:bCs/>
          <w:lang w:val="en-GB"/>
        </w:rPr>
        <w:t xml:space="preserve"> cell and the UE. Also, in order to apply the acquired TA, the DL reference timing needs to be keep tracked and updated.</w:t>
      </w:r>
      <w:r w:rsidR="00D15551">
        <w:rPr>
          <w:rFonts w:ascii="Times New Roman" w:hAnsi="Times New Roman" w:cs="Times New Roman"/>
          <w:b/>
          <w:bCs/>
          <w:lang w:val="en-GB"/>
        </w:rPr>
        <w:t xml:space="preserve"> Therefore, </w:t>
      </w:r>
      <w:r w:rsidRPr="00731F46">
        <w:rPr>
          <w:rFonts w:ascii="Times New Roman" w:hAnsi="Times New Roman" w:cs="Times New Roman"/>
          <w:b/>
          <w:bCs/>
          <w:lang w:val="en-GB"/>
        </w:rPr>
        <w:t xml:space="preserve">TA acquisition can be restricted only to the relevant candidate cell(s) (e.g., only the selected target cell by the </w:t>
      </w:r>
      <w:r w:rsidR="008716EA">
        <w:rPr>
          <w:rFonts w:ascii="Times New Roman" w:hAnsi="Times New Roman" w:cs="Times New Roman"/>
          <w:b/>
          <w:bCs/>
          <w:lang w:val="en-GB"/>
        </w:rPr>
        <w:t>source</w:t>
      </w:r>
      <w:r w:rsidRPr="00731F46">
        <w:rPr>
          <w:rFonts w:ascii="Times New Roman" w:hAnsi="Times New Roman" w:cs="Times New Roman"/>
          <w:b/>
          <w:bCs/>
          <w:lang w:val="en-GB"/>
        </w:rPr>
        <w:t xml:space="preserve"> cell).</w:t>
      </w:r>
    </w:p>
    <w:p w14:paraId="35E33A58" w14:textId="040E01B2" w:rsidR="00A9130B" w:rsidRPr="00291645" w:rsidRDefault="00A9130B" w:rsidP="00A9207D">
      <w:pPr>
        <w:spacing w:before="120"/>
        <w:jc w:val="both"/>
        <w:rPr>
          <w:rFonts w:ascii="Times New Roman" w:hAnsi="Times New Roman" w:cs="Times New Roman"/>
          <w:lang w:val="en-GB"/>
        </w:rPr>
      </w:pPr>
      <w:r>
        <w:rPr>
          <w:rFonts w:ascii="Times New Roman" w:hAnsi="Times New Roman" w:cs="Times New Roman"/>
          <w:lang w:val="en-GB"/>
        </w:rPr>
        <w:t>For the</w:t>
      </w:r>
      <w:r w:rsidRPr="00291645">
        <w:rPr>
          <w:rFonts w:ascii="Times New Roman" w:hAnsi="Times New Roman" w:cs="Times New Roman"/>
          <w:lang w:val="en-GB"/>
        </w:rPr>
        <w:t xml:space="preserve"> number of TA(s)/TAG(s) per candidate cell, since in case of CA or </w:t>
      </w:r>
      <w:r w:rsidRPr="00180EA5">
        <w:rPr>
          <w:rFonts w:ascii="Times New Roman" w:hAnsi="Times New Roman" w:cs="Times New Roman"/>
          <w:lang w:val="en-GB"/>
        </w:rPr>
        <w:t>mTRP operations</w:t>
      </w:r>
      <w:r w:rsidRPr="00291645">
        <w:rPr>
          <w:rFonts w:ascii="Times New Roman" w:hAnsi="Times New Roman" w:cs="Times New Roman"/>
          <w:lang w:val="en-GB"/>
        </w:rPr>
        <w:t xml:space="preserve"> up to two </w:t>
      </w:r>
      <w:r>
        <w:rPr>
          <w:rFonts w:ascii="Times New Roman" w:hAnsi="Times New Roman" w:cs="Times New Roman"/>
          <w:lang w:val="en-GB"/>
        </w:rPr>
        <w:t>TA/</w:t>
      </w:r>
      <w:r w:rsidRPr="00291645">
        <w:rPr>
          <w:rFonts w:ascii="Times New Roman" w:hAnsi="Times New Roman" w:cs="Times New Roman"/>
          <w:lang w:val="en-GB"/>
        </w:rPr>
        <w:t xml:space="preserve">TAGs </w:t>
      </w:r>
      <w:r>
        <w:rPr>
          <w:rFonts w:ascii="Times New Roman" w:hAnsi="Times New Roman" w:cs="Times New Roman"/>
          <w:lang w:val="en-GB"/>
        </w:rPr>
        <w:t>can be</w:t>
      </w:r>
      <w:r w:rsidRPr="00291645">
        <w:rPr>
          <w:rFonts w:ascii="Times New Roman" w:hAnsi="Times New Roman" w:cs="Times New Roman"/>
          <w:lang w:val="en-GB"/>
        </w:rPr>
        <w:t xml:space="preserve"> supported</w:t>
      </w:r>
      <w:r>
        <w:rPr>
          <w:rFonts w:ascii="Times New Roman" w:hAnsi="Times New Roman" w:cs="Times New Roman"/>
          <w:lang w:val="en-GB"/>
        </w:rPr>
        <w:t xml:space="preserve"> currently</w:t>
      </w:r>
      <w:r w:rsidRPr="00291645">
        <w:rPr>
          <w:rFonts w:ascii="Times New Roman" w:hAnsi="Times New Roman" w:cs="Times New Roman"/>
          <w:lang w:val="en-GB"/>
        </w:rPr>
        <w:t>, the same can be supported for Rel-</w:t>
      </w:r>
      <w:r>
        <w:rPr>
          <w:rFonts w:ascii="Times New Roman" w:hAnsi="Times New Roman" w:cs="Times New Roman"/>
          <w:lang w:val="en-GB"/>
        </w:rPr>
        <w:t>1</w:t>
      </w:r>
      <w:r w:rsidRPr="00291645">
        <w:rPr>
          <w:rFonts w:ascii="Times New Roman" w:hAnsi="Times New Roman" w:cs="Times New Roman"/>
          <w:lang w:val="en-GB"/>
        </w:rPr>
        <w:t xml:space="preserve">8 LTM. </w:t>
      </w:r>
      <w:r>
        <w:rPr>
          <w:rFonts w:ascii="Times New Roman" w:hAnsi="Times New Roman" w:cs="Times New Roman"/>
          <w:lang w:val="en-GB"/>
        </w:rPr>
        <w:t>In such cases, for a candidate cell, the UE may be provided configurations to acquire multiple TAs (via multiple or single PDCCH order), and also multiple TAs would be provided to the UE (e.g., in the cell switch command). Furthermore, when the multiple TAs associated with a single candidate cell, TAs may be implicitly associated with the beam indications within the candidate cell.</w:t>
      </w:r>
    </w:p>
    <w:p w14:paraId="69421EA7" w14:textId="0A42E724" w:rsidR="00A9130B" w:rsidRDefault="00A9130B" w:rsidP="00A9207D">
      <w:pPr>
        <w:spacing w:before="120"/>
        <w:jc w:val="both"/>
        <w:rPr>
          <w:rFonts w:ascii="Times New Roman" w:hAnsi="Times New Roman" w:cs="Times New Roman"/>
          <w:b/>
          <w:bCs/>
          <w:lang w:val="en-GB" w:eastAsia="en-GB"/>
        </w:rPr>
      </w:pPr>
      <w:r w:rsidRPr="00731F46">
        <w:rPr>
          <w:rFonts w:ascii="Times New Roman" w:hAnsi="Times New Roman" w:cs="Times New Roman"/>
          <w:b/>
          <w:bCs/>
          <w:lang w:val="en-GB"/>
        </w:rPr>
        <w:t>Proposal</w:t>
      </w:r>
      <w:r w:rsidR="001E797D">
        <w:rPr>
          <w:rFonts w:ascii="Times New Roman" w:hAnsi="Times New Roman" w:cs="Times New Roman"/>
          <w:b/>
          <w:bCs/>
          <w:lang w:val="en-GB"/>
        </w:rPr>
        <w:t xml:space="preserve"> 11</w:t>
      </w:r>
      <w:r w:rsidRPr="00731F46">
        <w:rPr>
          <w:rFonts w:ascii="Times New Roman" w:hAnsi="Times New Roman" w:cs="Times New Roman"/>
          <w:b/>
          <w:bCs/>
          <w:lang w:val="en-GB"/>
        </w:rPr>
        <w:t>: Up to two TA/TAGs can be supported per candidate cell for Rel-18 LTM. The detailed mechanism (enhancements to TA acquisition mechanism if any) is FFS</w:t>
      </w:r>
      <w:r w:rsidRPr="00180EA5">
        <w:rPr>
          <w:rFonts w:ascii="Times New Roman" w:hAnsi="Times New Roman" w:cs="Times New Roman"/>
          <w:b/>
          <w:bCs/>
          <w:lang w:val="en-GB" w:eastAsia="en-GB"/>
        </w:rPr>
        <w:t>.</w:t>
      </w:r>
    </w:p>
    <w:p w14:paraId="16A04585" w14:textId="2F1CD768" w:rsidR="004B1441" w:rsidRPr="008736EB" w:rsidRDefault="00152219" w:rsidP="005E4F66">
      <w:pPr>
        <w:pStyle w:val="Heading1"/>
        <w:ind w:left="567" w:hanging="567"/>
        <w:jc w:val="both"/>
        <w:rPr>
          <w:lang w:val="en-US"/>
        </w:rPr>
      </w:pPr>
      <w:r w:rsidRPr="008736EB">
        <w:rPr>
          <w:lang w:val="en-US"/>
        </w:rPr>
        <w:t>C</w:t>
      </w:r>
      <w:r w:rsidR="004B1441" w:rsidRPr="008736EB">
        <w:rPr>
          <w:lang w:val="en-US"/>
        </w:rPr>
        <w:t>onclusion</w:t>
      </w:r>
    </w:p>
    <w:p w14:paraId="20709768" w14:textId="40056BFA" w:rsidR="008E7615" w:rsidRDefault="008622D5" w:rsidP="000A51E5">
      <w:pPr>
        <w:spacing w:after="120"/>
        <w:jc w:val="both"/>
        <w:rPr>
          <w:rFonts w:ascii="Times New Roman" w:hAnsi="Times New Roman" w:cs="Times New Roman"/>
          <w:lang w:val="en-GB"/>
        </w:rPr>
      </w:pPr>
      <w:r w:rsidRPr="008622D5">
        <w:rPr>
          <w:rFonts w:ascii="Times New Roman" w:hAnsi="Times New Roman" w:cs="Times New Roman"/>
          <w:lang w:val="en-GB"/>
        </w:rPr>
        <w:t xml:space="preserve">In this contribution, we </w:t>
      </w:r>
      <w:r w:rsidRPr="008622D5">
        <w:rPr>
          <w:rFonts w:ascii="Times New Roman" w:hAnsi="Times New Roman" w:cs="Times New Roman"/>
          <w:lang w:val="en-GB" w:eastAsia="ja-JP"/>
        </w:rPr>
        <w:t>provide our further views on TA</w:t>
      </w:r>
      <w:r w:rsidRPr="008622D5">
        <w:rPr>
          <w:rFonts w:ascii="Times New Roman" w:hAnsi="Times New Roman" w:cs="Times New Roman"/>
          <w:lang w:val="en-GB"/>
        </w:rPr>
        <w:t xml:space="preserve"> acquisition </w:t>
      </w:r>
      <w:r w:rsidRPr="008622D5">
        <w:rPr>
          <w:rFonts w:ascii="Times New Roman" w:hAnsi="Times New Roman" w:cs="Times New Roman"/>
          <w:lang w:val="en-GB" w:eastAsia="ja-JP"/>
        </w:rPr>
        <w:t>mechanism, TA update, indication, and number of TAs to</w:t>
      </w:r>
      <w:r w:rsidRPr="008622D5">
        <w:rPr>
          <w:rFonts w:ascii="Times New Roman" w:hAnsi="Times New Roman" w:cs="Times New Roman"/>
          <w:lang w:val="en-GB"/>
        </w:rPr>
        <w:t xml:space="preserve"> be </w:t>
      </w:r>
      <w:r w:rsidRPr="008622D5">
        <w:rPr>
          <w:rFonts w:ascii="Times New Roman" w:hAnsi="Times New Roman" w:cs="Times New Roman"/>
          <w:lang w:val="en-GB" w:eastAsia="ja-JP"/>
        </w:rPr>
        <w:t>acquired.</w:t>
      </w:r>
      <w:r w:rsidRPr="008622D5">
        <w:rPr>
          <w:rFonts w:ascii="Times New Roman" w:hAnsi="Times New Roman" w:cs="Times New Roman"/>
          <w:lang w:val="en-GB"/>
        </w:rPr>
        <w:t xml:space="preserve"> The following observations and proposal have been made</w:t>
      </w:r>
      <w:r w:rsidR="008E7615" w:rsidRPr="008622D5">
        <w:rPr>
          <w:rFonts w:ascii="Times New Roman" w:hAnsi="Times New Roman" w:cs="Times New Roman"/>
          <w:lang w:val="en-GB"/>
        </w:rPr>
        <w:t>:</w:t>
      </w:r>
    </w:p>
    <w:p w14:paraId="3A373A7B" w14:textId="77777777" w:rsidR="0087428A" w:rsidRPr="00907B2E" w:rsidRDefault="0087428A" w:rsidP="0087428A">
      <w:pPr>
        <w:spacing w:before="120"/>
        <w:jc w:val="both"/>
        <w:rPr>
          <w:rFonts w:ascii="Times New Roman" w:hAnsi="Times New Roman" w:cs="Times New Roman"/>
          <w:b/>
          <w:bCs/>
          <w:lang w:val="en-GB"/>
        </w:rPr>
      </w:pPr>
      <w:r w:rsidRPr="00907B2E">
        <w:rPr>
          <w:rFonts w:ascii="Times New Roman" w:hAnsi="Times New Roman" w:cs="Times New Roman"/>
          <w:b/>
          <w:bCs/>
          <w:lang w:val="en-GB"/>
        </w:rPr>
        <w:t>Observation</w:t>
      </w:r>
      <w:r>
        <w:rPr>
          <w:rFonts w:ascii="Times New Roman" w:hAnsi="Times New Roman" w:cs="Times New Roman"/>
          <w:b/>
          <w:bCs/>
          <w:lang w:val="en-GB"/>
        </w:rPr>
        <w:t xml:space="preserve"> 1</w:t>
      </w:r>
      <w:r w:rsidRPr="00907B2E">
        <w:rPr>
          <w:rFonts w:ascii="Times New Roman" w:hAnsi="Times New Roman" w:cs="Times New Roman"/>
          <w:b/>
          <w:bCs/>
          <w:lang w:val="en-GB"/>
        </w:rPr>
        <w:t xml:space="preserve">: For PDCCH ordered RACH in Rel-18 LTM, if the configuration of RAR reception is allowed to be updated by the PDCCH order, then this might require some additional coordination between the </w:t>
      </w:r>
      <w:r>
        <w:rPr>
          <w:rFonts w:ascii="Times New Roman" w:hAnsi="Times New Roman" w:cs="Times New Roman"/>
          <w:b/>
          <w:bCs/>
          <w:lang w:val="en-GB"/>
        </w:rPr>
        <w:t>source</w:t>
      </w:r>
      <w:r w:rsidRPr="00907B2E">
        <w:rPr>
          <w:rFonts w:ascii="Times New Roman" w:hAnsi="Times New Roman" w:cs="Times New Roman"/>
          <w:b/>
          <w:bCs/>
          <w:lang w:val="en-GB"/>
        </w:rPr>
        <w:t xml:space="preserve"> cell and the candidate cell to make sure both entities have the updated configuration information, which would require some RAN 2/3 work.</w:t>
      </w:r>
    </w:p>
    <w:p w14:paraId="63AC89DD" w14:textId="77777777" w:rsidR="0087428A" w:rsidRDefault="0087428A" w:rsidP="0087428A">
      <w:pPr>
        <w:spacing w:before="120"/>
        <w:jc w:val="both"/>
        <w:rPr>
          <w:rFonts w:ascii="Times New Roman" w:hAnsi="Times New Roman" w:cs="Times New Roman"/>
          <w:b/>
          <w:bCs/>
          <w:lang w:val="en-GB"/>
        </w:rPr>
      </w:pPr>
      <w:r w:rsidRPr="00907B2E">
        <w:rPr>
          <w:rFonts w:ascii="Times New Roman" w:hAnsi="Times New Roman" w:cs="Times New Roman"/>
          <w:b/>
          <w:bCs/>
          <w:lang w:val="en-GB"/>
        </w:rPr>
        <w:t>Proposal</w:t>
      </w:r>
      <w:r>
        <w:rPr>
          <w:rFonts w:ascii="Times New Roman" w:hAnsi="Times New Roman" w:cs="Times New Roman"/>
          <w:b/>
          <w:bCs/>
          <w:lang w:val="en-GB"/>
        </w:rPr>
        <w:t xml:space="preserve"> 1</w:t>
      </w:r>
      <w:r w:rsidRPr="00907B2E">
        <w:rPr>
          <w:rFonts w:ascii="Times New Roman" w:hAnsi="Times New Roman" w:cs="Times New Roman"/>
          <w:b/>
          <w:bCs/>
          <w:lang w:val="en-GB"/>
        </w:rPr>
        <w:t xml:space="preserve">: For PDCCH ordered RACH in Rel-18 LTM, configuration of RAR reception indication in the PDCCH order is not supported. </w:t>
      </w:r>
    </w:p>
    <w:p w14:paraId="0463536A" w14:textId="557E270A" w:rsidR="0087428A" w:rsidRPr="00907B2E" w:rsidRDefault="0087428A" w:rsidP="0087428A">
      <w:pPr>
        <w:spacing w:before="120"/>
        <w:jc w:val="both"/>
        <w:rPr>
          <w:rFonts w:ascii="Times New Roman" w:hAnsi="Times New Roman" w:cs="Times New Roman"/>
          <w:b/>
          <w:bCs/>
          <w:lang w:val="en-GB"/>
        </w:rPr>
      </w:pPr>
      <w:r w:rsidRPr="00907B2E">
        <w:rPr>
          <w:rFonts w:ascii="Times New Roman" w:hAnsi="Times New Roman" w:cs="Times New Roman"/>
          <w:b/>
          <w:bCs/>
          <w:lang w:val="en-GB"/>
        </w:rPr>
        <w:t>Proposal</w:t>
      </w:r>
      <w:r>
        <w:rPr>
          <w:rFonts w:ascii="Times New Roman" w:hAnsi="Times New Roman" w:cs="Times New Roman"/>
          <w:b/>
          <w:bCs/>
          <w:lang w:val="en-GB"/>
        </w:rPr>
        <w:t xml:space="preserve"> 2</w:t>
      </w:r>
      <w:r w:rsidRPr="00907B2E">
        <w:rPr>
          <w:rFonts w:ascii="Times New Roman" w:hAnsi="Times New Roman" w:cs="Times New Roman"/>
          <w:b/>
          <w:bCs/>
          <w:lang w:val="en-GB"/>
        </w:rPr>
        <w:t xml:space="preserve">: For PDCCH ordered RACH in Rel-18 LTM, if reception of RAR is configured, RAR is received by the </w:t>
      </w:r>
      <w:r>
        <w:rPr>
          <w:rFonts w:ascii="Times New Roman" w:hAnsi="Times New Roman" w:cs="Times New Roman"/>
          <w:b/>
          <w:bCs/>
          <w:lang w:val="en-GB"/>
        </w:rPr>
        <w:t>source</w:t>
      </w:r>
      <w:r w:rsidRPr="00907B2E">
        <w:rPr>
          <w:rFonts w:ascii="Times New Roman" w:hAnsi="Times New Roman" w:cs="Times New Roman"/>
          <w:b/>
          <w:bCs/>
          <w:lang w:val="en-GB"/>
        </w:rPr>
        <w:t xml:space="preserve"> cell. </w:t>
      </w:r>
    </w:p>
    <w:p w14:paraId="66488FD7" w14:textId="77777777" w:rsidR="0087428A" w:rsidRPr="00907B2E" w:rsidRDefault="0087428A" w:rsidP="0087428A">
      <w:pPr>
        <w:spacing w:before="120"/>
        <w:jc w:val="both"/>
        <w:rPr>
          <w:rFonts w:ascii="Times New Roman" w:hAnsi="Times New Roman" w:cs="Times New Roman"/>
          <w:b/>
          <w:bCs/>
          <w:lang w:val="en-GB"/>
        </w:rPr>
      </w:pPr>
      <w:r w:rsidRPr="00907B2E">
        <w:rPr>
          <w:rFonts w:ascii="Times New Roman" w:hAnsi="Times New Roman" w:cs="Times New Roman"/>
          <w:b/>
          <w:bCs/>
          <w:lang w:val="en-GB"/>
        </w:rPr>
        <w:t>Proposal</w:t>
      </w:r>
      <w:r>
        <w:rPr>
          <w:rFonts w:ascii="Times New Roman" w:hAnsi="Times New Roman" w:cs="Times New Roman"/>
          <w:b/>
          <w:bCs/>
          <w:lang w:val="en-GB"/>
        </w:rPr>
        <w:t xml:space="preserve"> 3</w:t>
      </w:r>
      <w:r w:rsidRPr="00907B2E">
        <w:rPr>
          <w:rFonts w:ascii="Times New Roman" w:hAnsi="Times New Roman" w:cs="Times New Roman"/>
          <w:b/>
          <w:bCs/>
          <w:lang w:val="en-GB"/>
        </w:rPr>
        <w:t xml:space="preserve">: For PDCCH ordered RACH in Rel-18 LTM, if RAR is received from the </w:t>
      </w:r>
      <w:r>
        <w:rPr>
          <w:rFonts w:ascii="Times New Roman" w:hAnsi="Times New Roman" w:cs="Times New Roman"/>
          <w:b/>
          <w:bCs/>
          <w:lang w:val="en-GB"/>
        </w:rPr>
        <w:t>source</w:t>
      </w:r>
      <w:r w:rsidRPr="00907B2E">
        <w:rPr>
          <w:rFonts w:ascii="Times New Roman" w:hAnsi="Times New Roman" w:cs="Times New Roman"/>
          <w:b/>
          <w:bCs/>
          <w:lang w:val="en-GB"/>
        </w:rPr>
        <w:t xml:space="preserve"> cell, RAN1 to agree on the reception mechanism and RAR content:</w:t>
      </w:r>
    </w:p>
    <w:p w14:paraId="08C30CE4" w14:textId="77777777" w:rsidR="0087428A" w:rsidRPr="00907B2E" w:rsidRDefault="0087428A" w:rsidP="0087428A">
      <w:pPr>
        <w:numPr>
          <w:ilvl w:val="0"/>
          <w:numId w:val="42"/>
        </w:numPr>
        <w:jc w:val="both"/>
        <w:rPr>
          <w:rFonts w:ascii="Times New Roman" w:hAnsi="Times New Roman" w:cs="Times New Roman"/>
          <w:b/>
          <w:bCs/>
          <w:lang w:val="en-GB"/>
        </w:rPr>
      </w:pPr>
      <w:r w:rsidRPr="00907B2E">
        <w:rPr>
          <w:rFonts w:ascii="Times New Roman" w:hAnsi="Times New Roman" w:cs="Times New Roman"/>
          <w:b/>
          <w:bCs/>
          <w:lang w:val="en-GB"/>
        </w:rPr>
        <w:t xml:space="preserve">Alt-1: RAR is monitored by the DCI scrambled with RA-RNTI over the </w:t>
      </w:r>
      <w:r>
        <w:rPr>
          <w:rFonts w:ascii="Times New Roman" w:hAnsi="Times New Roman" w:cs="Times New Roman"/>
          <w:b/>
          <w:bCs/>
          <w:lang w:val="en-GB"/>
        </w:rPr>
        <w:t>source</w:t>
      </w:r>
      <w:r w:rsidRPr="00907B2E">
        <w:rPr>
          <w:rFonts w:ascii="Times New Roman" w:hAnsi="Times New Roman" w:cs="Times New Roman"/>
          <w:b/>
          <w:bCs/>
          <w:lang w:val="en-GB"/>
        </w:rPr>
        <w:t xml:space="preserve"> cell’s </w:t>
      </w:r>
      <w:r>
        <w:rPr>
          <w:rFonts w:ascii="Times New Roman" w:hAnsi="Times New Roman" w:cs="Times New Roman"/>
          <w:b/>
          <w:bCs/>
          <w:lang w:val="en-GB"/>
        </w:rPr>
        <w:t>T</w:t>
      </w:r>
      <w:r w:rsidRPr="00907B2E">
        <w:rPr>
          <w:rFonts w:ascii="Times New Roman" w:hAnsi="Times New Roman" w:cs="Times New Roman"/>
          <w:b/>
          <w:bCs/>
          <w:lang w:val="en-GB"/>
        </w:rPr>
        <w:t>ype-1 CSS, and the RAR (MAC payload) contains the TA value, and the candidate cell identity.</w:t>
      </w:r>
    </w:p>
    <w:p w14:paraId="560F4EC1" w14:textId="77777777" w:rsidR="0087428A" w:rsidRDefault="0087428A" w:rsidP="0087428A">
      <w:pPr>
        <w:numPr>
          <w:ilvl w:val="0"/>
          <w:numId w:val="42"/>
        </w:numPr>
        <w:spacing w:after="240"/>
        <w:jc w:val="both"/>
        <w:rPr>
          <w:rFonts w:ascii="Times New Roman" w:hAnsi="Times New Roman" w:cs="Times New Roman"/>
          <w:b/>
          <w:bCs/>
          <w:lang w:val="en-GB" w:eastAsia="en-GB"/>
        </w:rPr>
      </w:pPr>
      <w:r w:rsidRPr="0087428A">
        <w:rPr>
          <w:rFonts w:ascii="Times New Roman" w:hAnsi="Times New Roman" w:cs="Times New Roman"/>
          <w:b/>
          <w:bCs/>
          <w:lang w:val="en-GB"/>
        </w:rPr>
        <w:t xml:space="preserve">Alt-2: RAR is monitored by the DCI scrambled with C-RNTI over a UE specific search space, and the RAR (MAC payload) contains the TA value. </w:t>
      </w:r>
    </w:p>
    <w:p w14:paraId="7D2D338F" w14:textId="77777777" w:rsidR="0087428A" w:rsidRDefault="0087428A" w:rsidP="0087428A">
      <w:pPr>
        <w:spacing w:before="120"/>
        <w:jc w:val="both"/>
        <w:rPr>
          <w:rFonts w:ascii="Times New Roman" w:hAnsi="Times New Roman" w:cs="Times New Roman"/>
          <w:b/>
          <w:bCs/>
          <w:lang w:val="en-GB"/>
        </w:rPr>
      </w:pPr>
      <w:r w:rsidRPr="0087428A">
        <w:rPr>
          <w:rFonts w:ascii="Times New Roman" w:hAnsi="Times New Roman" w:cs="Times New Roman"/>
          <w:b/>
          <w:bCs/>
          <w:lang w:val="en-GB"/>
        </w:rPr>
        <w:t>Proposal 4: For PDCCH ordered RACH in Rel-18 LTM when RAR reception is not configured, UE autonomous re-transmission is not allowed.</w:t>
      </w:r>
    </w:p>
    <w:p w14:paraId="08BEB2D1" w14:textId="52FADE41" w:rsidR="0087428A" w:rsidRPr="00A9207D" w:rsidRDefault="0087428A" w:rsidP="0087428A">
      <w:pPr>
        <w:spacing w:before="120"/>
        <w:jc w:val="both"/>
        <w:rPr>
          <w:rFonts w:ascii="Times New Roman" w:hAnsi="Times New Roman" w:cs="Times New Roman"/>
          <w:b/>
          <w:bCs/>
          <w:lang w:val="en-GB"/>
        </w:rPr>
      </w:pPr>
      <w:r w:rsidRPr="00BD7D4A">
        <w:rPr>
          <w:rFonts w:ascii="Times New Roman" w:hAnsi="Times New Roman" w:cs="Times New Roman"/>
          <w:b/>
          <w:bCs/>
          <w:lang w:val="en-GB"/>
        </w:rPr>
        <w:lastRenderedPageBreak/>
        <w:t>Proposal</w:t>
      </w:r>
      <w:r>
        <w:rPr>
          <w:rFonts w:ascii="Times New Roman" w:hAnsi="Times New Roman" w:cs="Times New Roman"/>
          <w:b/>
          <w:bCs/>
          <w:lang w:val="en-GB"/>
        </w:rPr>
        <w:t xml:space="preserve"> 5</w:t>
      </w:r>
      <w:r w:rsidRPr="00BD7D4A">
        <w:rPr>
          <w:rFonts w:ascii="Times New Roman" w:hAnsi="Times New Roman" w:cs="Times New Roman"/>
          <w:b/>
          <w:bCs/>
          <w:lang w:val="en-GB"/>
        </w:rPr>
        <w:t>: For PDCCH ordered RACH in Rel-18 LTM, when RAR reception is not configured, the UE ramps up its PRACH transmission power by ‘Y’ factor when another PDCCH order is received for the same candidate within ‘X’ ms</w:t>
      </w:r>
      <w:r>
        <w:rPr>
          <w:rFonts w:ascii="Times New Roman" w:hAnsi="Times New Roman" w:cs="Times New Roman"/>
          <w:b/>
          <w:bCs/>
          <w:lang w:val="en-GB"/>
        </w:rPr>
        <w:t xml:space="preserve">. </w:t>
      </w:r>
      <w:r w:rsidRPr="00BD7D4A">
        <w:rPr>
          <w:rFonts w:ascii="Times New Roman" w:hAnsi="Times New Roman" w:cs="Times New Roman"/>
          <w:b/>
          <w:bCs/>
          <w:lang w:val="en-GB"/>
        </w:rPr>
        <w:t>FFS: the value of X and Y</w:t>
      </w:r>
      <w:r>
        <w:rPr>
          <w:rFonts w:ascii="Times New Roman" w:hAnsi="Times New Roman" w:cs="Times New Roman"/>
          <w:b/>
          <w:bCs/>
          <w:lang w:val="en-GB"/>
        </w:rPr>
        <w:t>.</w:t>
      </w:r>
    </w:p>
    <w:p w14:paraId="6ABE2AF8" w14:textId="77777777" w:rsidR="0087428A" w:rsidRPr="008E7F3E" w:rsidRDefault="0087428A" w:rsidP="0087428A">
      <w:pPr>
        <w:spacing w:before="120"/>
        <w:jc w:val="both"/>
        <w:rPr>
          <w:rFonts w:ascii="Times New Roman" w:hAnsi="Times New Roman" w:cs="Times New Roman"/>
          <w:b/>
          <w:bCs/>
          <w:lang w:val="en-GB"/>
        </w:rPr>
      </w:pPr>
      <w:r w:rsidRPr="003903B5">
        <w:rPr>
          <w:rFonts w:ascii="Times New Roman" w:hAnsi="Times New Roman" w:cs="Times New Roman"/>
          <w:b/>
          <w:bCs/>
          <w:lang w:val="en-GB"/>
        </w:rPr>
        <w:t>Proposal</w:t>
      </w:r>
      <w:r>
        <w:rPr>
          <w:rFonts w:ascii="Times New Roman" w:hAnsi="Times New Roman" w:cs="Times New Roman"/>
          <w:b/>
          <w:bCs/>
          <w:lang w:val="en-GB"/>
        </w:rPr>
        <w:t xml:space="preserve"> 6</w:t>
      </w:r>
      <w:r w:rsidRPr="003903B5">
        <w:rPr>
          <w:rFonts w:ascii="Times New Roman" w:hAnsi="Times New Roman" w:cs="Times New Roman"/>
          <w:b/>
          <w:bCs/>
          <w:lang w:val="en-GB"/>
        </w:rPr>
        <w:t>: For the minimum time between the last symbol of the PDCCH order reception and the first symbol of the P</w:t>
      </w:r>
      <w:r w:rsidRPr="008E7F3E">
        <w:rPr>
          <w:rFonts w:ascii="Times New Roman" w:hAnsi="Times New Roman" w:cs="Times New Roman"/>
          <w:b/>
          <w:bCs/>
          <w:lang w:val="en-GB"/>
        </w:rPr>
        <w:t>RACH transmission for an LTM candidate cell:</w:t>
      </w:r>
    </w:p>
    <w:p w14:paraId="1C835585" w14:textId="77777777" w:rsidR="0087428A" w:rsidRPr="008E7F3E" w:rsidRDefault="0087428A" w:rsidP="0087428A">
      <w:pPr>
        <w:numPr>
          <w:ilvl w:val="0"/>
          <w:numId w:val="49"/>
        </w:numPr>
        <w:jc w:val="both"/>
        <w:rPr>
          <w:rFonts w:ascii="Times New Roman" w:hAnsi="Times New Roman" w:cs="Times New Roman"/>
          <w:b/>
          <w:bCs/>
          <w:lang w:val="en-GB"/>
        </w:rPr>
      </w:pPr>
      <w:r w:rsidRPr="008E7F3E">
        <w:rPr>
          <w:rFonts w:ascii="Times New Roman" w:hAnsi="Times New Roman" w:cs="Times New Roman"/>
          <w:b/>
          <w:bCs/>
          <w:lang w:val="en-GB"/>
        </w:rPr>
        <w:t>The preparation time can be used as N</w:t>
      </w:r>
      <w:r w:rsidRPr="008E7F3E">
        <w:rPr>
          <w:rFonts w:ascii="Times New Roman" w:hAnsi="Times New Roman" w:cs="Times New Roman"/>
          <w:b/>
          <w:bCs/>
          <w:vertAlign w:val="subscript"/>
          <w:lang w:val="en-GB"/>
        </w:rPr>
        <w:t>T,2</w:t>
      </w:r>
      <w:r w:rsidRPr="008E7F3E">
        <w:rPr>
          <w:rFonts w:ascii="Times New Roman" w:hAnsi="Times New Roman" w:cs="Times New Roman"/>
          <w:b/>
          <w:bCs/>
          <w:lang w:val="en-GB"/>
        </w:rPr>
        <w:t xml:space="preserve"> which is a time duration of N</w:t>
      </w:r>
      <w:r w:rsidRPr="008E7F3E">
        <w:rPr>
          <w:rFonts w:ascii="Times New Roman" w:hAnsi="Times New Roman" w:cs="Times New Roman"/>
          <w:b/>
          <w:bCs/>
          <w:vertAlign w:val="subscript"/>
          <w:lang w:val="en-GB"/>
        </w:rPr>
        <w:t>2</w:t>
      </w:r>
      <w:r w:rsidRPr="008E7F3E">
        <w:rPr>
          <w:rFonts w:ascii="Times New Roman" w:hAnsi="Times New Roman" w:cs="Times New Roman"/>
          <w:b/>
          <w:bCs/>
          <w:lang w:val="en-GB"/>
        </w:rPr>
        <w:t xml:space="preserve"> symbols corresponding to a PUSCH preparation time.</w:t>
      </w:r>
    </w:p>
    <w:p w14:paraId="75749898" w14:textId="77777777" w:rsidR="0087428A" w:rsidRPr="008E7F3E" w:rsidRDefault="0087428A" w:rsidP="0087428A">
      <w:pPr>
        <w:numPr>
          <w:ilvl w:val="0"/>
          <w:numId w:val="49"/>
        </w:numPr>
        <w:jc w:val="both"/>
        <w:rPr>
          <w:rFonts w:ascii="Times New Roman" w:hAnsi="Times New Roman" w:cs="Times New Roman"/>
          <w:b/>
          <w:bCs/>
          <w:lang w:val="en-GB"/>
        </w:rPr>
      </w:pPr>
      <w:r w:rsidRPr="008E7F3E">
        <w:rPr>
          <w:rFonts w:ascii="Times New Roman" w:hAnsi="Times New Roman" w:cs="Times New Roman"/>
          <w:b/>
          <w:bCs/>
          <w:lang w:val="en-GB"/>
        </w:rPr>
        <w:t>Any delay related to BWP switching needs to be clarified with RAN4, whether</w:t>
      </w:r>
      <w:r>
        <w:rPr>
          <w:rFonts w:ascii="Times New Roman" w:hAnsi="Times New Roman" w:cs="Times New Roman"/>
          <w:b/>
          <w:bCs/>
          <w:lang w:val="en-GB"/>
        </w:rPr>
        <w:t>/how</w:t>
      </w:r>
      <w:r w:rsidRPr="008E7F3E">
        <w:rPr>
          <w:rFonts w:ascii="Times New Roman" w:hAnsi="Times New Roman" w:cs="Times New Roman"/>
          <w:b/>
          <w:bCs/>
          <w:lang w:val="en-GB"/>
        </w:rPr>
        <w:t xml:space="preserve"> such </w:t>
      </w:r>
      <w:r>
        <w:rPr>
          <w:rFonts w:ascii="Times New Roman" w:hAnsi="Times New Roman" w:cs="Times New Roman"/>
          <w:b/>
          <w:bCs/>
          <w:lang w:val="en-GB"/>
        </w:rPr>
        <w:t xml:space="preserve">a </w:t>
      </w:r>
      <w:r w:rsidRPr="008E7F3E">
        <w:rPr>
          <w:rFonts w:ascii="Times New Roman" w:hAnsi="Times New Roman" w:cs="Times New Roman"/>
          <w:b/>
          <w:bCs/>
          <w:lang w:val="en-GB"/>
        </w:rPr>
        <w:t>delay is applicable for the LTM case and can the existing Δ</w:t>
      </w:r>
      <w:r w:rsidRPr="008E7F3E">
        <w:rPr>
          <w:rFonts w:ascii="Times New Roman" w:hAnsi="Times New Roman" w:cs="Times New Roman"/>
          <w:b/>
          <w:bCs/>
          <w:vertAlign w:val="subscript"/>
          <w:lang w:val="en-GB"/>
        </w:rPr>
        <w:t xml:space="preserve">BWPSwitching </w:t>
      </w:r>
      <w:r w:rsidRPr="008E7F3E">
        <w:rPr>
          <w:rFonts w:ascii="Times New Roman" w:hAnsi="Times New Roman" w:cs="Times New Roman"/>
          <w:b/>
          <w:bCs/>
          <w:lang w:val="en-GB"/>
        </w:rPr>
        <w:t>be reused for LTM.</w:t>
      </w:r>
    </w:p>
    <w:p w14:paraId="150EF1C9" w14:textId="77777777" w:rsidR="0087428A" w:rsidRDefault="0087428A" w:rsidP="0087428A">
      <w:pPr>
        <w:numPr>
          <w:ilvl w:val="0"/>
          <w:numId w:val="49"/>
        </w:numPr>
        <w:jc w:val="both"/>
        <w:rPr>
          <w:rFonts w:ascii="Times New Roman" w:hAnsi="Times New Roman" w:cs="Times New Roman"/>
          <w:b/>
          <w:bCs/>
          <w:lang w:val="en-GB"/>
        </w:rPr>
      </w:pPr>
      <w:r w:rsidRPr="008E7F3E">
        <w:rPr>
          <w:rFonts w:ascii="Times New Roman" w:hAnsi="Times New Roman" w:cs="Times New Roman"/>
          <w:b/>
          <w:bCs/>
          <w:lang w:val="en-GB"/>
        </w:rPr>
        <w:t>Δ</w:t>
      </w:r>
      <w:r w:rsidRPr="008E7F3E">
        <w:rPr>
          <w:rFonts w:ascii="Times New Roman" w:hAnsi="Times New Roman" w:cs="Times New Roman"/>
          <w:b/>
          <w:bCs/>
          <w:vertAlign w:val="subscript"/>
          <w:lang w:val="en-GB"/>
        </w:rPr>
        <w:t xml:space="preserve">Delay </w:t>
      </w:r>
      <w:r w:rsidRPr="008E7F3E">
        <w:rPr>
          <w:rFonts w:ascii="Times New Roman" w:hAnsi="Times New Roman" w:cs="Times New Roman"/>
          <w:b/>
          <w:bCs/>
          <w:lang w:val="en-GB"/>
        </w:rPr>
        <w:t>can be reused which is defined as 0.5 msec for FR2 and 0.25 msec for FR1</w:t>
      </w:r>
      <w:r>
        <w:rPr>
          <w:rFonts w:ascii="Times New Roman" w:hAnsi="Times New Roman" w:cs="Times New Roman"/>
          <w:b/>
          <w:bCs/>
          <w:lang w:val="en-GB"/>
        </w:rPr>
        <w:t>.</w:t>
      </w:r>
    </w:p>
    <w:p w14:paraId="795E7B84" w14:textId="77777777" w:rsidR="0087428A" w:rsidRPr="003903B5" w:rsidRDefault="0087428A" w:rsidP="0087428A">
      <w:pPr>
        <w:numPr>
          <w:ilvl w:val="0"/>
          <w:numId w:val="49"/>
        </w:numPr>
        <w:jc w:val="both"/>
        <w:rPr>
          <w:rFonts w:ascii="Times New Roman" w:hAnsi="Times New Roman" w:cs="Times New Roman"/>
          <w:b/>
          <w:lang w:val="en-GB"/>
        </w:rPr>
      </w:pPr>
      <w:r w:rsidRPr="003903B5">
        <w:rPr>
          <w:rFonts w:ascii="Times New Roman" w:hAnsi="Times New Roman" w:cs="Times New Roman"/>
          <w:b/>
          <w:bCs/>
          <w:lang w:val="en-GB"/>
        </w:rPr>
        <w:t>T</w:t>
      </w:r>
      <w:r w:rsidRPr="003903B5">
        <w:rPr>
          <w:rFonts w:ascii="Times New Roman" w:hAnsi="Times New Roman" w:cs="Times New Roman"/>
          <w:b/>
          <w:bCs/>
          <w:vertAlign w:val="subscript"/>
          <w:lang w:val="en-GB"/>
        </w:rPr>
        <w:t xml:space="preserve">switch </w:t>
      </w:r>
      <w:r w:rsidRPr="003903B5">
        <w:rPr>
          <w:rFonts w:ascii="Times New Roman" w:hAnsi="Times New Roman" w:cs="Times New Roman"/>
          <w:b/>
          <w:bCs/>
          <w:lang w:val="en-GB"/>
        </w:rPr>
        <w:t xml:space="preserve">needs to be studied further whether/how such </w:t>
      </w:r>
      <w:r>
        <w:rPr>
          <w:rFonts w:ascii="Times New Roman" w:hAnsi="Times New Roman" w:cs="Times New Roman"/>
          <w:b/>
          <w:bCs/>
          <w:lang w:val="en-GB"/>
        </w:rPr>
        <w:t xml:space="preserve">a </w:t>
      </w:r>
      <w:r w:rsidRPr="003903B5">
        <w:rPr>
          <w:rFonts w:ascii="Times New Roman" w:hAnsi="Times New Roman" w:cs="Times New Roman"/>
          <w:b/>
          <w:bCs/>
          <w:lang w:val="en-GB"/>
        </w:rPr>
        <w:t xml:space="preserve">requirement is applicable to LTM. </w:t>
      </w:r>
    </w:p>
    <w:p w14:paraId="32A4B1FE" w14:textId="77777777" w:rsidR="0087428A" w:rsidRDefault="0087428A" w:rsidP="0087428A">
      <w:pPr>
        <w:spacing w:before="120"/>
        <w:jc w:val="both"/>
        <w:rPr>
          <w:rFonts w:ascii="Times New Roman" w:hAnsi="Times New Roman" w:cs="Times New Roman"/>
          <w:b/>
          <w:bCs/>
          <w:lang w:val="en-GB"/>
        </w:rPr>
      </w:pPr>
      <w:r w:rsidRPr="00ED7989">
        <w:rPr>
          <w:rFonts w:ascii="Times New Roman" w:hAnsi="Times New Roman" w:cs="Times New Roman"/>
          <w:b/>
          <w:bCs/>
          <w:lang w:val="en-GB"/>
        </w:rPr>
        <w:t>Proposal</w:t>
      </w:r>
      <w:r>
        <w:rPr>
          <w:rFonts w:ascii="Times New Roman" w:hAnsi="Times New Roman" w:cs="Times New Roman"/>
          <w:b/>
          <w:bCs/>
          <w:lang w:val="en-GB"/>
        </w:rPr>
        <w:t xml:space="preserve"> 7</w:t>
      </w:r>
      <w:r w:rsidRPr="00ED7989">
        <w:rPr>
          <w:rFonts w:ascii="Times New Roman" w:hAnsi="Times New Roman" w:cs="Times New Roman"/>
          <w:b/>
          <w:bCs/>
          <w:lang w:val="en-GB"/>
        </w:rPr>
        <w:t xml:space="preserve">: </w:t>
      </w:r>
      <w:r w:rsidRPr="00EC53FA">
        <w:rPr>
          <w:rFonts w:ascii="Times New Roman" w:hAnsi="Times New Roman" w:cs="Times New Roman"/>
          <w:b/>
          <w:bCs/>
          <w:lang w:val="en-GB"/>
        </w:rPr>
        <w:t xml:space="preserve">UE-based TA measurement (UE derives TA based on Rx timing difference between current </w:t>
      </w:r>
      <w:r>
        <w:rPr>
          <w:rFonts w:ascii="Times New Roman" w:hAnsi="Times New Roman" w:cs="Times New Roman"/>
          <w:b/>
          <w:bCs/>
          <w:lang w:val="en-GB"/>
        </w:rPr>
        <w:t>source</w:t>
      </w:r>
      <w:r w:rsidRPr="00EC53FA">
        <w:rPr>
          <w:rFonts w:ascii="Times New Roman" w:hAnsi="Times New Roman" w:cs="Times New Roman"/>
          <w:b/>
          <w:bCs/>
          <w:lang w:val="en-GB"/>
        </w:rPr>
        <w:t xml:space="preserve"> cell and candidate cell as well as TA value for the current </w:t>
      </w:r>
      <w:r>
        <w:rPr>
          <w:rFonts w:ascii="Times New Roman" w:hAnsi="Times New Roman" w:cs="Times New Roman"/>
          <w:b/>
          <w:bCs/>
          <w:lang w:val="en-GB"/>
        </w:rPr>
        <w:t>source</w:t>
      </w:r>
      <w:r w:rsidRPr="00EC53FA">
        <w:rPr>
          <w:rFonts w:ascii="Times New Roman" w:hAnsi="Times New Roman" w:cs="Times New Roman"/>
          <w:b/>
          <w:bCs/>
          <w:lang w:val="en-GB"/>
        </w:rPr>
        <w:t xml:space="preserve"> cell) is supported. </w:t>
      </w:r>
    </w:p>
    <w:p w14:paraId="734D27E6" w14:textId="77777777" w:rsidR="0087428A" w:rsidRPr="00EC53FA" w:rsidRDefault="0087428A" w:rsidP="0087428A">
      <w:pPr>
        <w:numPr>
          <w:ilvl w:val="0"/>
          <w:numId w:val="45"/>
        </w:numPr>
        <w:jc w:val="both"/>
        <w:rPr>
          <w:rFonts w:ascii="Times New Roman" w:hAnsi="Times New Roman" w:cs="Times New Roman"/>
          <w:b/>
          <w:bCs/>
          <w:lang w:val="en-GB"/>
        </w:rPr>
      </w:pPr>
      <w:r w:rsidRPr="00EC53FA">
        <w:rPr>
          <w:rFonts w:ascii="Times New Roman" w:hAnsi="Times New Roman" w:cs="Times New Roman"/>
          <w:b/>
          <w:bCs/>
          <w:lang w:val="en-GB"/>
        </w:rPr>
        <w:t>Corresponding UE capability is to be introduced to support UE-based TA measurement</w:t>
      </w:r>
    </w:p>
    <w:p w14:paraId="4758CAE9" w14:textId="77777777" w:rsidR="0087428A" w:rsidRDefault="0087428A" w:rsidP="0087428A">
      <w:pPr>
        <w:numPr>
          <w:ilvl w:val="0"/>
          <w:numId w:val="45"/>
        </w:numPr>
        <w:jc w:val="both"/>
        <w:rPr>
          <w:rFonts w:ascii="Times New Roman" w:hAnsi="Times New Roman" w:cs="Times New Roman"/>
          <w:b/>
          <w:bCs/>
          <w:lang w:val="en-GB"/>
        </w:rPr>
      </w:pPr>
      <w:r>
        <w:rPr>
          <w:rFonts w:ascii="Times New Roman" w:hAnsi="Times New Roman" w:cs="Times New Roman"/>
          <w:b/>
          <w:bCs/>
          <w:lang w:val="en-GB"/>
        </w:rPr>
        <w:t>Configuration of UE-based TA measurement for a candidate cell is supported. FFS: how it is configured and details of configuration</w:t>
      </w:r>
    </w:p>
    <w:p w14:paraId="20E83ED2" w14:textId="346D3386" w:rsidR="0087428A" w:rsidRDefault="0087428A" w:rsidP="0087428A">
      <w:pPr>
        <w:numPr>
          <w:ilvl w:val="0"/>
          <w:numId w:val="45"/>
        </w:numPr>
        <w:jc w:val="both"/>
        <w:rPr>
          <w:rFonts w:ascii="Times New Roman" w:hAnsi="Times New Roman" w:cs="Times New Roman"/>
          <w:b/>
          <w:bCs/>
          <w:lang w:val="en-GB"/>
        </w:rPr>
      </w:pPr>
      <w:r w:rsidRPr="0087428A">
        <w:rPr>
          <w:rFonts w:ascii="Times New Roman" w:hAnsi="Times New Roman" w:cs="Times New Roman"/>
          <w:b/>
          <w:bCs/>
          <w:lang w:val="en-GB"/>
        </w:rPr>
        <w:t>UE indication/reporting of successful TA acquisition is supported. FFS: details of the container</w:t>
      </w:r>
    </w:p>
    <w:p w14:paraId="0D2125A3" w14:textId="77777777" w:rsidR="001F1A8D" w:rsidRDefault="001F1A8D" w:rsidP="001F1A8D">
      <w:pPr>
        <w:spacing w:before="120"/>
        <w:jc w:val="both"/>
        <w:rPr>
          <w:rFonts w:ascii="Times New Roman" w:hAnsi="Times New Roman" w:cs="Times New Roman"/>
          <w:b/>
          <w:bCs/>
          <w:lang w:val="en-GB"/>
        </w:rPr>
      </w:pPr>
      <w:r w:rsidRPr="00BD7D4A">
        <w:rPr>
          <w:rFonts w:ascii="Times New Roman" w:hAnsi="Times New Roman" w:cs="Times New Roman"/>
          <w:b/>
          <w:bCs/>
          <w:lang w:val="en-GB"/>
        </w:rPr>
        <w:t>Observation</w:t>
      </w:r>
      <w:r>
        <w:rPr>
          <w:rFonts w:ascii="Times New Roman" w:hAnsi="Times New Roman" w:cs="Times New Roman"/>
          <w:b/>
          <w:bCs/>
          <w:lang w:val="en-GB"/>
        </w:rPr>
        <w:t xml:space="preserve"> 2</w:t>
      </w:r>
      <w:r w:rsidRPr="00BD7D4A">
        <w:rPr>
          <w:rFonts w:ascii="Times New Roman" w:hAnsi="Times New Roman" w:cs="Times New Roman"/>
          <w:b/>
          <w:bCs/>
          <w:lang w:val="en-GB"/>
        </w:rPr>
        <w:t xml:space="preserve">: Currently, there is no mechanism in the </w:t>
      </w:r>
      <w:r>
        <w:rPr>
          <w:rFonts w:ascii="Times New Roman" w:hAnsi="Times New Roman" w:cs="Times New Roman"/>
          <w:b/>
          <w:bCs/>
          <w:lang w:val="en-GB"/>
        </w:rPr>
        <w:t>source</w:t>
      </w:r>
      <w:r w:rsidRPr="00BD7D4A">
        <w:rPr>
          <w:rFonts w:ascii="Times New Roman" w:hAnsi="Times New Roman" w:cs="Times New Roman"/>
          <w:b/>
          <w:bCs/>
          <w:lang w:val="en-GB"/>
        </w:rPr>
        <w:t xml:space="preserve"> cell to determine when to trigger the TA re-acquisition for another, i.e., non co-located cell.</w:t>
      </w:r>
    </w:p>
    <w:p w14:paraId="4BAD8A7F" w14:textId="77777777" w:rsidR="001F1A8D" w:rsidRPr="00BD7D4A" w:rsidRDefault="001F1A8D" w:rsidP="001F1A8D">
      <w:pPr>
        <w:spacing w:before="120"/>
        <w:jc w:val="both"/>
        <w:rPr>
          <w:rFonts w:ascii="Times New Roman" w:hAnsi="Times New Roman" w:cs="Times New Roman"/>
          <w:b/>
          <w:bCs/>
          <w:lang w:val="en-GB"/>
        </w:rPr>
      </w:pPr>
      <w:r w:rsidRPr="00BD7D4A">
        <w:rPr>
          <w:rFonts w:ascii="Times New Roman" w:hAnsi="Times New Roman" w:cs="Times New Roman"/>
          <w:b/>
          <w:bCs/>
          <w:lang w:val="en-GB"/>
        </w:rPr>
        <w:t>Proposal</w:t>
      </w:r>
      <w:r>
        <w:rPr>
          <w:rFonts w:ascii="Times New Roman" w:hAnsi="Times New Roman" w:cs="Times New Roman"/>
          <w:b/>
          <w:bCs/>
          <w:lang w:val="en-GB"/>
        </w:rPr>
        <w:t xml:space="preserve"> 8</w:t>
      </w:r>
      <w:r w:rsidRPr="00BD7D4A">
        <w:rPr>
          <w:rFonts w:ascii="Times New Roman" w:hAnsi="Times New Roman" w:cs="Times New Roman"/>
          <w:b/>
          <w:bCs/>
          <w:lang w:val="en-GB"/>
        </w:rPr>
        <w:t>: RAN1 to study the mechanism to determine the TA validity by the source cell in order to trigger the TA update/re-acquisition for a candidate cell</w:t>
      </w:r>
    </w:p>
    <w:p w14:paraId="5BA71163" w14:textId="77777777" w:rsidR="001F1A8D" w:rsidRPr="00BD7D4A" w:rsidRDefault="001F1A8D" w:rsidP="001F1A8D">
      <w:pPr>
        <w:numPr>
          <w:ilvl w:val="0"/>
          <w:numId w:val="43"/>
        </w:numPr>
        <w:jc w:val="both"/>
        <w:rPr>
          <w:rFonts w:ascii="Times New Roman" w:hAnsi="Times New Roman" w:cs="Times New Roman"/>
          <w:b/>
          <w:bCs/>
          <w:lang w:val="en-GB"/>
        </w:rPr>
      </w:pPr>
      <w:r w:rsidRPr="00BD7D4A">
        <w:rPr>
          <w:rFonts w:ascii="Times New Roman" w:hAnsi="Times New Roman" w:cs="Times New Roman"/>
          <w:b/>
          <w:bCs/>
          <w:lang w:val="en-GB"/>
        </w:rPr>
        <w:t>Option 1: candidate cell based TA validity tracking</w:t>
      </w:r>
    </w:p>
    <w:p w14:paraId="3352E858" w14:textId="77777777" w:rsidR="001F1A8D" w:rsidRPr="00BD7D4A" w:rsidRDefault="001F1A8D" w:rsidP="001F1A8D">
      <w:pPr>
        <w:numPr>
          <w:ilvl w:val="0"/>
          <w:numId w:val="43"/>
        </w:numPr>
        <w:jc w:val="both"/>
        <w:rPr>
          <w:rFonts w:ascii="Times New Roman" w:hAnsi="Times New Roman" w:cs="Times New Roman"/>
          <w:b/>
          <w:bCs/>
          <w:lang w:val="en-GB"/>
        </w:rPr>
      </w:pPr>
      <w:r w:rsidRPr="00BD7D4A">
        <w:rPr>
          <w:rFonts w:ascii="Times New Roman" w:hAnsi="Times New Roman" w:cs="Times New Roman"/>
          <w:b/>
          <w:bCs/>
          <w:lang w:val="en-GB"/>
        </w:rPr>
        <w:t>Option 2: source cell based TA validity tracking</w:t>
      </w:r>
    </w:p>
    <w:p w14:paraId="0EA84898" w14:textId="77777777" w:rsidR="001F1A8D" w:rsidRPr="00BD7D4A" w:rsidRDefault="001F1A8D" w:rsidP="001F1A8D">
      <w:pPr>
        <w:numPr>
          <w:ilvl w:val="0"/>
          <w:numId w:val="43"/>
        </w:numPr>
        <w:jc w:val="both"/>
        <w:rPr>
          <w:rFonts w:ascii="Times New Roman" w:hAnsi="Times New Roman" w:cs="Times New Roman"/>
          <w:lang w:val="en-GB"/>
        </w:rPr>
      </w:pPr>
      <w:r w:rsidRPr="00BD7D4A">
        <w:rPr>
          <w:rFonts w:ascii="Times New Roman" w:hAnsi="Times New Roman" w:cs="Times New Roman"/>
          <w:b/>
          <w:bCs/>
          <w:lang w:val="en-GB"/>
        </w:rPr>
        <w:t>Option 3: UE based TA validity tracking</w:t>
      </w:r>
      <w:r w:rsidRPr="00BD7D4A">
        <w:rPr>
          <w:rFonts w:ascii="Times New Roman" w:hAnsi="Times New Roman" w:cs="Times New Roman"/>
          <w:lang w:val="en-GB"/>
        </w:rPr>
        <w:t xml:space="preserve"> </w:t>
      </w:r>
    </w:p>
    <w:p w14:paraId="7AB7362C" w14:textId="77777777" w:rsidR="001B4EBC" w:rsidRDefault="001F1A8D" w:rsidP="001B4EBC">
      <w:pPr>
        <w:spacing w:before="120"/>
        <w:jc w:val="both"/>
        <w:rPr>
          <w:rFonts w:ascii="Times New Roman" w:hAnsi="Times New Roman" w:cs="Times New Roman"/>
          <w:b/>
          <w:bCs/>
          <w:lang w:val="en-GB"/>
        </w:rPr>
      </w:pPr>
      <w:r w:rsidRPr="00BD7D4A">
        <w:rPr>
          <w:rFonts w:ascii="Times New Roman" w:hAnsi="Times New Roman" w:cs="Times New Roman"/>
          <w:b/>
          <w:bCs/>
          <w:lang w:val="en-GB"/>
        </w:rPr>
        <w:t>Proposal</w:t>
      </w:r>
      <w:r>
        <w:rPr>
          <w:rFonts w:ascii="Times New Roman" w:hAnsi="Times New Roman" w:cs="Times New Roman"/>
          <w:b/>
          <w:bCs/>
          <w:lang w:val="en-GB"/>
        </w:rPr>
        <w:t xml:space="preserve"> 9</w:t>
      </w:r>
      <w:r w:rsidRPr="00BD7D4A">
        <w:rPr>
          <w:rFonts w:ascii="Times New Roman" w:hAnsi="Times New Roman" w:cs="Times New Roman"/>
          <w:b/>
          <w:bCs/>
          <w:lang w:val="en-GB"/>
        </w:rPr>
        <w:t>: In order to track the TA validity associated with a candidate cell, L1 measurements associated with the candidate cell can be used in addition to a timer</w:t>
      </w:r>
      <w:r w:rsidRPr="001B4EBC">
        <w:rPr>
          <w:rFonts w:ascii="Times New Roman" w:hAnsi="Times New Roman" w:cs="Times New Roman"/>
          <w:b/>
          <w:bCs/>
          <w:lang w:val="en-GB"/>
        </w:rPr>
        <w:t>.</w:t>
      </w:r>
    </w:p>
    <w:p w14:paraId="7EC5934D" w14:textId="4F7C9D9B" w:rsidR="001B4EBC" w:rsidRPr="003809FF" w:rsidRDefault="001B4EBC" w:rsidP="001B4EBC">
      <w:pPr>
        <w:spacing w:before="120"/>
        <w:jc w:val="both"/>
        <w:rPr>
          <w:rFonts w:ascii="Times New Roman" w:hAnsi="Times New Roman" w:cs="Times New Roman"/>
          <w:b/>
          <w:bCs/>
          <w:lang w:val="en-GB"/>
        </w:rPr>
      </w:pPr>
      <w:r w:rsidRPr="003809FF">
        <w:rPr>
          <w:rFonts w:ascii="Times New Roman" w:hAnsi="Times New Roman" w:cs="Times New Roman"/>
          <w:b/>
          <w:bCs/>
          <w:lang w:val="en-GB"/>
        </w:rPr>
        <w:t>Observation</w:t>
      </w:r>
      <w:r>
        <w:rPr>
          <w:rFonts w:ascii="Times New Roman" w:hAnsi="Times New Roman" w:cs="Times New Roman"/>
          <w:b/>
          <w:bCs/>
          <w:lang w:val="en-GB"/>
        </w:rPr>
        <w:t xml:space="preserve"> 3</w:t>
      </w:r>
      <w:r w:rsidRPr="003809FF">
        <w:rPr>
          <w:rFonts w:ascii="Times New Roman" w:hAnsi="Times New Roman" w:cs="Times New Roman"/>
          <w:b/>
          <w:bCs/>
          <w:lang w:val="en-GB"/>
        </w:rPr>
        <w:t xml:space="preserve">: For PDCCH ordered RACH, for both configuration options, the candidate cell identify information is provided to the UE. </w:t>
      </w:r>
    </w:p>
    <w:p w14:paraId="7AC23502" w14:textId="77777777" w:rsidR="001B4EBC" w:rsidRDefault="001B4EBC" w:rsidP="001B4EBC">
      <w:pPr>
        <w:numPr>
          <w:ilvl w:val="0"/>
          <w:numId w:val="46"/>
        </w:numPr>
        <w:jc w:val="both"/>
        <w:rPr>
          <w:rFonts w:ascii="Times New Roman" w:hAnsi="Times New Roman" w:cs="Times New Roman"/>
          <w:b/>
          <w:bCs/>
          <w:lang w:val="en-GB"/>
        </w:rPr>
      </w:pPr>
      <w:r w:rsidRPr="003809FF">
        <w:rPr>
          <w:rFonts w:ascii="Times New Roman" w:hAnsi="Times New Roman" w:cs="Times New Roman"/>
          <w:b/>
          <w:bCs/>
          <w:lang w:val="en-GB"/>
        </w:rPr>
        <w:t>When RAR reception is configured, the TA can be associated with the candidate cell for which the identify is provided in the PDCCH order.</w:t>
      </w:r>
    </w:p>
    <w:p w14:paraId="7C844540" w14:textId="0103683A" w:rsidR="001B4EBC" w:rsidRPr="001B4EBC" w:rsidRDefault="001B4EBC" w:rsidP="001B4EBC">
      <w:pPr>
        <w:numPr>
          <w:ilvl w:val="0"/>
          <w:numId w:val="46"/>
        </w:numPr>
        <w:jc w:val="both"/>
        <w:rPr>
          <w:rFonts w:ascii="Times New Roman" w:hAnsi="Times New Roman" w:cs="Times New Roman"/>
          <w:b/>
          <w:bCs/>
          <w:lang w:val="en-GB"/>
        </w:rPr>
      </w:pPr>
      <w:r w:rsidRPr="001B4EBC">
        <w:rPr>
          <w:rFonts w:ascii="Times New Roman" w:hAnsi="Times New Roman" w:cs="Times New Roman"/>
          <w:b/>
          <w:bCs/>
          <w:lang w:val="en-GB"/>
        </w:rPr>
        <w:t>When RAR reception is not configured, the TA given in the cell switch command can be associated with the candidate cell for which the identity information is provided in the cell switch command.</w:t>
      </w:r>
    </w:p>
    <w:p w14:paraId="5C5E5E37" w14:textId="79425990" w:rsidR="0087428A" w:rsidRDefault="001B4EBC" w:rsidP="001B4EBC">
      <w:pPr>
        <w:spacing w:before="120"/>
        <w:jc w:val="both"/>
        <w:rPr>
          <w:rFonts w:ascii="Times New Roman" w:hAnsi="Times New Roman" w:cs="Times New Roman"/>
          <w:b/>
          <w:bCs/>
          <w:lang w:val="en-GB"/>
        </w:rPr>
      </w:pPr>
      <w:r w:rsidRPr="001B4EBC">
        <w:rPr>
          <w:rFonts w:ascii="Times New Roman" w:hAnsi="Times New Roman" w:cs="Times New Roman"/>
          <w:b/>
          <w:bCs/>
          <w:lang w:val="en-GB"/>
        </w:rPr>
        <w:t>Proposal 10: For PDCCH ordered RACH, the relevant TAG ID information is configured to the UE as a part of the candidate cell configuration</w:t>
      </w:r>
      <w:r>
        <w:rPr>
          <w:rFonts w:ascii="Times New Roman" w:hAnsi="Times New Roman" w:cs="Times New Roman"/>
          <w:b/>
          <w:bCs/>
          <w:lang w:val="en-GB"/>
        </w:rPr>
        <w:t>.</w:t>
      </w:r>
    </w:p>
    <w:p w14:paraId="0172DFB4" w14:textId="2EE829D7" w:rsidR="001B4EBC" w:rsidRDefault="001B4EBC" w:rsidP="001B4EBC">
      <w:pPr>
        <w:spacing w:before="120"/>
        <w:jc w:val="both"/>
        <w:rPr>
          <w:rFonts w:ascii="Times New Roman" w:hAnsi="Times New Roman" w:cs="Times New Roman"/>
          <w:b/>
          <w:bCs/>
          <w:lang w:val="en-GB"/>
        </w:rPr>
      </w:pPr>
      <w:r w:rsidRPr="00731F46">
        <w:rPr>
          <w:rFonts w:ascii="Times New Roman" w:hAnsi="Times New Roman" w:cs="Times New Roman"/>
          <w:b/>
          <w:bCs/>
          <w:lang w:val="en-GB"/>
        </w:rPr>
        <w:t>Observation</w:t>
      </w:r>
      <w:r>
        <w:rPr>
          <w:rFonts w:ascii="Times New Roman" w:hAnsi="Times New Roman" w:cs="Times New Roman"/>
          <w:b/>
          <w:bCs/>
          <w:lang w:val="en-GB"/>
        </w:rPr>
        <w:t xml:space="preserve"> 4</w:t>
      </w:r>
      <w:r w:rsidRPr="00731F46">
        <w:rPr>
          <w:rFonts w:ascii="Times New Roman" w:hAnsi="Times New Roman" w:cs="Times New Roman"/>
          <w:b/>
          <w:bCs/>
          <w:lang w:val="en-GB"/>
        </w:rPr>
        <w:t xml:space="preserve">: TA acquisition for a candidate cell would incur additional UE burden and interruption to the communication between the </w:t>
      </w:r>
      <w:r>
        <w:rPr>
          <w:rFonts w:ascii="Times New Roman" w:hAnsi="Times New Roman" w:cs="Times New Roman"/>
          <w:b/>
          <w:bCs/>
          <w:lang w:val="en-GB"/>
        </w:rPr>
        <w:t>source</w:t>
      </w:r>
      <w:r w:rsidRPr="00731F46">
        <w:rPr>
          <w:rFonts w:ascii="Times New Roman" w:hAnsi="Times New Roman" w:cs="Times New Roman"/>
          <w:b/>
          <w:bCs/>
          <w:lang w:val="en-GB"/>
        </w:rPr>
        <w:t xml:space="preserve"> cell and the UE. Also, in order to apply the acquired TA, the DL reference timing needs to be keep tracked and updated.</w:t>
      </w:r>
      <w:r>
        <w:rPr>
          <w:rFonts w:ascii="Times New Roman" w:hAnsi="Times New Roman" w:cs="Times New Roman"/>
          <w:b/>
          <w:bCs/>
          <w:lang w:val="en-GB"/>
        </w:rPr>
        <w:t xml:space="preserve"> Therefore, </w:t>
      </w:r>
      <w:r w:rsidRPr="00731F46">
        <w:rPr>
          <w:rFonts w:ascii="Times New Roman" w:hAnsi="Times New Roman" w:cs="Times New Roman"/>
          <w:b/>
          <w:bCs/>
          <w:lang w:val="en-GB"/>
        </w:rPr>
        <w:t xml:space="preserve">TA acquisition can be restricted only to the relevant candidate cell(s) (e.g., only the selected target cell by the </w:t>
      </w:r>
      <w:r>
        <w:rPr>
          <w:rFonts w:ascii="Times New Roman" w:hAnsi="Times New Roman" w:cs="Times New Roman"/>
          <w:b/>
          <w:bCs/>
          <w:lang w:val="en-GB"/>
        </w:rPr>
        <w:t>source</w:t>
      </w:r>
      <w:r w:rsidRPr="00731F46">
        <w:rPr>
          <w:rFonts w:ascii="Times New Roman" w:hAnsi="Times New Roman" w:cs="Times New Roman"/>
          <w:b/>
          <w:bCs/>
          <w:lang w:val="en-GB"/>
        </w:rPr>
        <w:t xml:space="preserve"> cell).</w:t>
      </w:r>
    </w:p>
    <w:p w14:paraId="1B99EC1F" w14:textId="65FC879A" w:rsidR="001B4EBC" w:rsidRPr="001B4EBC" w:rsidRDefault="001B4EBC" w:rsidP="001B4EBC">
      <w:pPr>
        <w:spacing w:before="120"/>
        <w:jc w:val="both"/>
        <w:rPr>
          <w:rFonts w:ascii="Times New Roman" w:hAnsi="Times New Roman" w:cs="Times New Roman"/>
          <w:lang w:val="en-GB"/>
        </w:rPr>
      </w:pPr>
      <w:r w:rsidRPr="00731F46">
        <w:rPr>
          <w:rFonts w:ascii="Times New Roman" w:hAnsi="Times New Roman" w:cs="Times New Roman"/>
          <w:b/>
          <w:bCs/>
          <w:lang w:val="en-GB"/>
        </w:rPr>
        <w:t>Proposal</w:t>
      </w:r>
      <w:r>
        <w:rPr>
          <w:rFonts w:ascii="Times New Roman" w:hAnsi="Times New Roman" w:cs="Times New Roman"/>
          <w:b/>
          <w:bCs/>
          <w:lang w:val="en-GB"/>
        </w:rPr>
        <w:t xml:space="preserve"> 11</w:t>
      </w:r>
      <w:r w:rsidRPr="00731F46">
        <w:rPr>
          <w:rFonts w:ascii="Times New Roman" w:hAnsi="Times New Roman" w:cs="Times New Roman"/>
          <w:b/>
          <w:bCs/>
          <w:lang w:val="en-GB"/>
        </w:rPr>
        <w:t>: Up to two TA/TAGs can be supported per candidate cell for Rel-18 LTM. The detailed mechanism (enhancements to TA acquisition mechanism if any) is FFS</w:t>
      </w:r>
      <w:r w:rsidRPr="00180EA5">
        <w:rPr>
          <w:rFonts w:ascii="Times New Roman" w:hAnsi="Times New Roman" w:cs="Times New Roman"/>
          <w:b/>
          <w:bCs/>
          <w:lang w:val="en-GB" w:eastAsia="en-GB"/>
        </w:rPr>
        <w:t>.</w:t>
      </w:r>
    </w:p>
    <w:p w14:paraId="5B4C2211" w14:textId="1E422072" w:rsidR="003B1112" w:rsidRPr="003B1112" w:rsidRDefault="009E25D0" w:rsidP="003B1112">
      <w:pPr>
        <w:pStyle w:val="Heading1"/>
      </w:pPr>
      <w:r w:rsidRPr="00411202">
        <w:t>References</w:t>
      </w:r>
    </w:p>
    <w:p w14:paraId="4061F968" w14:textId="77777777" w:rsidR="001E768A" w:rsidRDefault="001E768A" w:rsidP="000A51E5">
      <w:pPr>
        <w:spacing w:before="120"/>
        <w:jc w:val="both"/>
        <w:rPr>
          <w:rFonts w:ascii="Times New Roman" w:hAnsi="Times New Roman" w:cs="Times New Roman"/>
          <w:lang w:val="en-GB"/>
        </w:rPr>
      </w:pPr>
      <w:r w:rsidRPr="00295F8E">
        <w:rPr>
          <w:rFonts w:ascii="Times New Roman" w:hAnsi="Times New Roman" w:cs="Times New Roman"/>
          <w:lang w:val="en-GB"/>
        </w:rPr>
        <w:t>[1] RP-222332, Revised WID on Further NR mobility enhancements, 3GPP TSG RAN Meeting #97-e, Online, September 12-16, 2022</w:t>
      </w:r>
    </w:p>
    <w:p w14:paraId="09A9DB7C" w14:textId="77777777" w:rsidR="001E768A" w:rsidRPr="00295F8E" w:rsidRDefault="001E768A" w:rsidP="000A51E5">
      <w:pPr>
        <w:spacing w:before="120"/>
        <w:jc w:val="both"/>
        <w:rPr>
          <w:rFonts w:ascii="Times New Roman" w:hAnsi="Times New Roman" w:cs="Times New Roman"/>
          <w:lang w:val="en-GB"/>
        </w:rPr>
      </w:pPr>
      <w:r w:rsidRPr="00003F00">
        <w:rPr>
          <w:rFonts w:ascii="Times New Roman" w:hAnsi="Times New Roman" w:cs="Times New Roman"/>
          <w:lang w:val="en-GB"/>
        </w:rPr>
        <w:t xml:space="preserve">[2] R1-2210390, </w:t>
      </w:r>
      <w:r w:rsidRPr="00F672B9">
        <w:rPr>
          <w:rFonts w:ascii="Times New Roman" w:hAnsi="Times New Roman" w:cs="Times New Roman"/>
          <w:lang w:val="en-GB"/>
        </w:rPr>
        <w:t xml:space="preserve">Moderator summary on </w:t>
      </w:r>
      <w:r w:rsidRPr="00F672B9">
        <w:rPr>
          <w:rFonts w:ascii="Times New Roman" w:eastAsia="DengXian" w:hAnsi="Times New Roman" w:cs="Times New Roman"/>
          <w:lang w:val="en-GB" w:eastAsia="zh-CN"/>
        </w:rPr>
        <w:t>Timing advance management</w:t>
      </w:r>
      <w:r w:rsidRPr="00F672B9">
        <w:rPr>
          <w:rFonts w:ascii="Times New Roman" w:hAnsi="Times New Roman" w:cs="Times New Roman"/>
          <w:lang w:val="en-GB"/>
        </w:rPr>
        <w:t xml:space="preserve">: Round </w:t>
      </w:r>
      <w:r w:rsidRPr="00F672B9">
        <w:rPr>
          <w:rFonts w:ascii="Times New Roman" w:eastAsia="DengXian" w:hAnsi="Times New Roman" w:cs="Times New Roman"/>
          <w:lang w:val="en-GB" w:eastAsia="zh-CN"/>
        </w:rPr>
        <w:t xml:space="preserve">1, </w:t>
      </w:r>
      <w:r w:rsidRPr="00003F00">
        <w:rPr>
          <w:rFonts w:ascii="Times New Roman" w:hAnsi="Times New Roman" w:cs="Times New Roman"/>
          <w:lang w:val="en-GB"/>
        </w:rPr>
        <w:t>3GPP TSG RAN Meeting #110-bis-e, Online, October 10-19, 2022</w:t>
      </w:r>
      <w:r w:rsidRPr="00F672B9">
        <w:rPr>
          <w:rFonts w:ascii="Times New Roman" w:eastAsia="DengXian" w:hAnsi="Times New Roman" w:cs="Times New Roman"/>
          <w:lang w:val="en-GB" w:eastAsia="zh-CN"/>
        </w:rPr>
        <w:t xml:space="preserve"> </w:t>
      </w:r>
      <w:r w:rsidRPr="00003F00">
        <w:rPr>
          <w:rFonts w:ascii="Times New Roman" w:hAnsi="Times New Roman" w:cs="Times New Roman"/>
          <w:lang w:val="en-GB"/>
        </w:rPr>
        <w:t xml:space="preserve"> </w:t>
      </w:r>
    </w:p>
    <w:p w14:paraId="5455C936" w14:textId="77777777" w:rsidR="001E768A" w:rsidRDefault="001E768A" w:rsidP="000A51E5">
      <w:pPr>
        <w:spacing w:before="120"/>
        <w:jc w:val="both"/>
        <w:rPr>
          <w:rFonts w:ascii="Times New Roman" w:hAnsi="Times New Roman" w:cs="Times New Roman"/>
          <w:lang w:val="en-GB"/>
        </w:rPr>
      </w:pPr>
      <w:r w:rsidRPr="00003F00">
        <w:rPr>
          <w:rFonts w:ascii="Times New Roman" w:hAnsi="Times New Roman" w:cs="Times New Roman"/>
          <w:lang w:val="en-GB"/>
        </w:rPr>
        <w:t>[</w:t>
      </w:r>
      <w:r>
        <w:rPr>
          <w:rFonts w:ascii="Times New Roman" w:hAnsi="Times New Roman" w:cs="Times New Roman"/>
          <w:lang w:val="en-GB"/>
        </w:rPr>
        <w:t>3</w:t>
      </w:r>
      <w:r w:rsidRPr="00003F00">
        <w:rPr>
          <w:rFonts w:ascii="Times New Roman" w:hAnsi="Times New Roman" w:cs="Times New Roman"/>
          <w:lang w:val="en-GB"/>
        </w:rPr>
        <w:t>] R1-221</w:t>
      </w:r>
      <w:r>
        <w:rPr>
          <w:rFonts w:ascii="Times New Roman" w:hAnsi="Times New Roman" w:cs="Times New Roman"/>
          <w:lang w:val="en-GB"/>
        </w:rPr>
        <w:t>2863</w:t>
      </w:r>
      <w:r w:rsidRPr="00003F00">
        <w:rPr>
          <w:rFonts w:ascii="Times New Roman" w:hAnsi="Times New Roman" w:cs="Times New Roman"/>
          <w:lang w:val="en-GB"/>
        </w:rPr>
        <w:t xml:space="preserve">, </w:t>
      </w:r>
      <w:r w:rsidRPr="00F672B9">
        <w:rPr>
          <w:rFonts w:ascii="Times New Roman" w:hAnsi="Times New Roman" w:cs="Times New Roman"/>
          <w:lang w:val="en-GB"/>
        </w:rPr>
        <w:t>Moderator summary on Timing advance management: Round 3</w:t>
      </w:r>
      <w:r w:rsidRPr="00F672B9">
        <w:rPr>
          <w:rFonts w:ascii="Times New Roman" w:eastAsia="DengXian" w:hAnsi="Times New Roman" w:cs="Times New Roman"/>
          <w:lang w:val="en-GB" w:eastAsia="zh-CN"/>
        </w:rPr>
        <w:t xml:space="preserve">, </w:t>
      </w:r>
      <w:r w:rsidRPr="00003F00">
        <w:rPr>
          <w:rFonts w:ascii="Times New Roman" w:hAnsi="Times New Roman" w:cs="Times New Roman"/>
          <w:lang w:val="en-GB"/>
        </w:rPr>
        <w:t>3GPP TSG RAN Meeting #</w:t>
      </w:r>
      <w:r>
        <w:rPr>
          <w:rFonts w:ascii="Times New Roman" w:hAnsi="Times New Roman" w:cs="Times New Roman"/>
          <w:lang w:val="en-GB"/>
        </w:rPr>
        <w:t>111</w:t>
      </w:r>
      <w:r w:rsidRPr="00003F00">
        <w:rPr>
          <w:rFonts w:ascii="Times New Roman" w:hAnsi="Times New Roman" w:cs="Times New Roman"/>
          <w:lang w:val="en-GB"/>
        </w:rPr>
        <w:t xml:space="preserve">, </w:t>
      </w:r>
      <w:r>
        <w:rPr>
          <w:rFonts w:ascii="Times New Roman" w:hAnsi="Times New Roman" w:cs="Times New Roman"/>
          <w:lang w:val="en-GB"/>
        </w:rPr>
        <w:t>November 14-18</w:t>
      </w:r>
      <w:r w:rsidRPr="00003F00">
        <w:rPr>
          <w:rFonts w:ascii="Times New Roman" w:hAnsi="Times New Roman" w:cs="Times New Roman"/>
          <w:lang w:val="en-GB"/>
        </w:rPr>
        <w:t>, 2022</w:t>
      </w:r>
      <w:r w:rsidRPr="00F672B9">
        <w:rPr>
          <w:rFonts w:ascii="Times New Roman" w:eastAsia="DengXian" w:hAnsi="Times New Roman" w:cs="Times New Roman"/>
          <w:lang w:val="en-GB" w:eastAsia="zh-CN"/>
        </w:rPr>
        <w:t xml:space="preserve"> </w:t>
      </w:r>
      <w:r w:rsidRPr="00003F00">
        <w:rPr>
          <w:rFonts w:ascii="Times New Roman" w:hAnsi="Times New Roman" w:cs="Times New Roman"/>
          <w:lang w:val="en-GB"/>
        </w:rPr>
        <w:t xml:space="preserve"> </w:t>
      </w:r>
    </w:p>
    <w:p w14:paraId="6A0EFF31" w14:textId="459633DC" w:rsidR="002B66F6" w:rsidRPr="00D65503" w:rsidRDefault="001E768A" w:rsidP="000A51E5">
      <w:pPr>
        <w:spacing w:before="120"/>
        <w:jc w:val="both"/>
        <w:rPr>
          <w:rFonts w:ascii="Times New Roman" w:hAnsi="Times New Roman" w:cs="Times New Roman"/>
          <w:lang w:val="en-GB"/>
        </w:rPr>
      </w:pPr>
      <w:r>
        <w:rPr>
          <w:rFonts w:ascii="Times New Roman" w:hAnsi="Times New Roman" w:cs="Times New Roman"/>
          <w:lang w:val="en-GB"/>
        </w:rPr>
        <w:lastRenderedPageBreak/>
        <w:t xml:space="preserve">[4] </w:t>
      </w:r>
      <w:r w:rsidR="00102F23">
        <w:rPr>
          <w:rFonts w:ascii="Times New Roman" w:hAnsi="Times New Roman" w:cs="Times New Roman"/>
          <w:lang w:val="en-GB"/>
        </w:rPr>
        <w:t xml:space="preserve">R1-2302165, </w:t>
      </w:r>
      <w:r w:rsidR="00102F23" w:rsidRPr="00102F23">
        <w:rPr>
          <w:rFonts w:ascii="Times New Roman" w:hAnsi="Times New Roman" w:cs="Times New Roman"/>
          <w:lang w:val="en-GB"/>
        </w:rPr>
        <w:t>Moderator summary on Timing advance management for LTM: Round 4</w:t>
      </w:r>
      <w:r w:rsidR="00102F23">
        <w:rPr>
          <w:rFonts w:ascii="Times New Roman" w:hAnsi="Times New Roman" w:cs="Times New Roman"/>
          <w:lang w:val="en-GB"/>
        </w:rPr>
        <w:t>, 3GPP TSG RAN Meeting #112, February 27 – March 3, 2023</w:t>
      </w:r>
    </w:p>
    <w:sectPr w:rsidR="002B66F6" w:rsidRPr="00D65503"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B6209" w14:textId="77777777" w:rsidR="002267BA" w:rsidRDefault="002267BA">
      <w:r>
        <w:separator/>
      </w:r>
    </w:p>
  </w:endnote>
  <w:endnote w:type="continuationSeparator" w:id="0">
    <w:p w14:paraId="200C7BD0" w14:textId="77777777" w:rsidR="002267BA" w:rsidRDefault="002267BA">
      <w:r>
        <w:continuationSeparator/>
      </w:r>
    </w:p>
  </w:endnote>
  <w:endnote w:type="continuationNotice" w:id="1">
    <w:p w14:paraId="23719EC5" w14:textId="77777777" w:rsidR="002267BA" w:rsidRDefault="002267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DCFB" w14:textId="77777777" w:rsidR="002267BA" w:rsidRDefault="002267BA">
      <w:r>
        <w:separator/>
      </w:r>
    </w:p>
  </w:footnote>
  <w:footnote w:type="continuationSeparator" w:id="0">
    <w:p w14:paraId="35ECA991" w14:textId="77777777" w:rsidR="002267BA" w:rsidRDefault="002267BA">
      <w:r>
        <w:continuationSeparator/>
      </w:r>
    </w:p>
  </w:footnote>
  <w:footnote w:type="continuationNotice" w:id="1">
    <w:p w14:paraId="3DD99EA9" w14:textId="77777777" w:rsidR="002267BA" w:rsidRDefault="002267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87037"/>
    <w:multiLevelType w:val="hybridMultilevel"/>
    <w:tmpl w:val="5EDE0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93C6C"/>
    <w:multiLevelType w:val="hybridMultilevel"/>
    <w:tmpl w:val="6C6ABD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0BCD59F3"/>
    <w:multiLevelType w:val="hybridMultilevel"/>
    <w:tmpl w:val="7EFA9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22297"/>
    <w:multiLevelType w:val="hybridMultilevel"/>
    <w:tmpl w:val="7D7E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E0BA9"/>
    <w:multiLevelType w:val="hybridMultilevel"/>
    <w:tmpl w:val="1BE69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D35C5"/>
    <w:multiLevelType w:val="hybridMultilevel"/>
    <w:tmpl w:val="DB7E21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DA2408"/>
    <w:multiLevelType w:val="hybridMultilevel"/>
    <w:tmpl w:val="82383ADC"/>
    <w:lvl w:ilvl="0" w:tplc="CE82E902">
      <w:start w:val="5"/>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230E06"/>
    <w:multiLevelType w:val="hybridMultilevel"/>
    <w:tmpl w:val="E286E2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8B14BE"/>
    <w:multiLevelType w:val="hybridMultilevel"/>
    <w:tmpl w:val="7BF62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D590A"/>
    <w:multiLevelType w:val="hybridMultilevel"/>
    <w:tmpl w:val="3D38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11135"/>
    <w:multiLevelType w:val="hybridMultilevel"/>
    <w:tmpl w:val="223EFC5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C86E90"/>
    <w:multiLevelType w:val="hybridMultilevel"/>
    <w:tmpl w:val="A0568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943423"/>
    <w:multiLevelType w:val="hybridMultilevel"/>
    <w:tmpl w:val="CEBEF98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1D04A2"/>
    <w:multiLevelType w:val="hybridMultilevel"/>
    <w:tmpl w:val="A090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ED68B0"/>
    <w:multiLevelType w:val="hybridMultilevel"/>
    <w:tmpl w:val="113A2C2E"/>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258D46E4"/>
    <w:multiLevelType w:val="hybridMultilevel"/>
    <w:tmpl w:val="32404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63DB4"/>
    <w:multiLevelType w:val="hybridMultilevel"/>
    <w:tmpl w:val="C17A1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774BEE"/>
    <w:multiLevelType w:val="hybridMultilevel"/>
    <w:tmpl w:val="F5B4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3A09"/>
    <w:multiLevelType w:val="hybridMultilevel"/>
    <w:tmpl w:val="54E8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A77F0F"/>
    <w:multiLevelType w:val="hybridMultilevel"/>
    <w:tmpl w:val="6F38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A879D4"/>
    <w:multiLevelType w:val="hybridMultilevel"/>
    <w:tmpl w:val="1B109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2F280B"/>
    <w:multiLevelType w:val="hybridMultilevel"/>
    <w:tmpl w:val="CD28F1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BF2C9C"/>
    <w:multiLevelType w:val="hybridMultilevel"/>
    <w:tmpl w:val="8F4CE8C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753B50"/>
    <w:multiLevelType w:val="hybridMultilevel"/>
    <w:tmpl w:val="C2DE5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4E4C13"/>
    <w:multiLevelType w:val="hybridMultilevel"/>
    <w:tmpl w:val="97F40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3" w15:restartNumberingAfterBreak="0">
    <w:nsid w:val="51F60CC4"/>
    <w:multiLevelType w:val="hybridMultilevel"/>
    <w:tmpl w:val="19DC94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35"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3482E15"/>
    <w:multiLevelType w:val="multilevel"/>
    <w:tmpl w:val="741CB1C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54EB1150"/>
    <w:multiLevelType w:val="hybridMultilevel"/>
    <w:tmpl w:val="548E3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D5811"/>
    <w:multiLevelType w:val="hybridMultilevel"/>
    <w:tmpl w:val="AF34E4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585611"/>
    <w:multiLevelType w:val="hybridMultilevel"/>
    <w:tmpl w:val="F7EEECA4"/>
    <w:lvl w:ilvl="0" w:tplc="E618EDC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62B805C0"/>
    <w:multiLevelType w:val="hybridMultilevel"/>
    <w:tmpl w:val="A2C4D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EE1279"/>
    <w:multiLevelType w:val="hybridMultilevel"/>
    <w:tmpl w:val="9D7E7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0146DC0"/>
    <w:multiLevelType w:val="multilevel"/>
    <w:tmpl w:val="0F12958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44" w15:restartNumberingAfterBreak="0">
    <w:nsid w:val="713376D2"/>
    <w:multiLevelType w:val="hybridMultilevel"/>
    <w:tmpl w:val="3C7E0E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1650DED"/>
    <w:multiLevelType w:val="hybridMultilevel"/>
    <w:tmpl w:val="EED0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74F81764"/>
    <w:multiLevelType w:val="hybridMultilevel"/>
    <w:tmpl w:val="BD4C8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D53660"/>
    <w:multiLevelType w:val="hybridMultilevel"/>
    <w:tmpl w:val="5BAE9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31504445">
    <w:abstractNumId w:val="16"/>
  </w:num>
  <w:num w:numId="2" w16cid:durableId="1163669317">
    <w:abstractNumId w:val="34"/>
  </w:num>
  <w:num w:numId="3" w16cid:durableId="1517845518">
    <w:abstractNumId w:val="36"/>
  </w:num>
  <w:num w:numId="4" w16cid:durableId="761536064">
    <w:abstractNumId w:val="3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4038322">
    <w:abstractNumId w:val="2"/>
  </w:num>
  <w:num w:numId="6" w16cid:durableId="1439447868">
    <w:abstractNumId w:val="42"/>
  </w:num>
  <w:num w:numId="7" w16cid:durableId="634023133">
    <w:abstractNumId w:val="12"/>
  </w:num>
  <w:num w:numId="8" w16cid:durableId="1837378166">
    <w:abstractNumId w:val="43"/>
  </w:num>
  <w:num w:numId="9" w16cid:durableId="2076314372">
    <w:abstractNumId w:val="38"/>
  </w:num>
  <w:num w:numId="10" w16cid:durableId="309486315">
    <w:abstractNumId w:val="29"/>
  </w:num>
  <w:num w:numId="11" w16cid:durableId="807548271">
    <w:abstractNumId w:val="8"/>
  </w:num>
  <w:num w:numId="12" w16cid:durableId="2140563626">
    <w:abstractNumId w:val="33"/>
  </w:num>
  <w:num w:numId="13" w16cid:durableId="183515217">
    <w:abstractNumId w:val="15"/>
  </w:num>
  <w:num w:numId="14" w16cid:durableId="1841502555">
    <w:abstractNumId w:val="9"/>
  </w:num>
  <w:num w:numId="15" w16cid:durableId="655035019">
    <w:abstractNumId w:val="25"/>
  </w:num>
  <w:num w:numId="16" w16cid:durableId="168106742">
    <w:abstractNumId w:val="27"/>
  </w:num>
  <w:num w:numId="17" w16cid:durableId="1673797657">
    <w:abstractNumId w:val="48"/>
  </w:num>
  <w:num w:numId="18" w16cid:durableId="1551452556">
    <w:abstractNumId w:val="44"/>
  </w:num>
  <w:num w:numId="19" w16cid:durableId="1458404236">
    <w:abstractNumId w:val="14"/>
  </w:num>
  <w:num w:numId="20" w16cid:durableId="2138209114">
    <w:abstractNumId w:val="39"/>
  </w:num>
  <w:num w:numId="21" w16cid:durableId="1409382601">
    <w:abstractNumId w:val="26"/>
  </w:num>
  <w:num w:numId="22" w16cid:durableId="1582909151">
    <w:abstractNumId w:val="41"/>
  </w:num>
  <w:num w:numId="23" w16cid:durableId="679813812">
    <w:abstractNumId w:val="40"/>
  </w:num>
  <w:num w:numId="24" w16cid:durableId="560599165">
    <w:abstractNumId w:val="46"/>
  </w:num>
  <w:num w:numId="25" w16cid:durableId="189731647">
    <w:abstractNumId w:val="35"/>
  </w:num>
  <w:num w:numId="26" w16cid:durableId="541865368">
    <w:abstractNumId w:val="28"/>
  </w:num>
  <w:num w:numId="27" w16cid:durableId="1626084188">
    <w:abstractNumId w:val="6"/>
  </w:num>
  <w:num w:numId="28" w16cid:durableId="1188955145">
    <w:abstractNumId w:val="17"/>
  </w:num>
  <w:num w:numId="29" w16cid:durableId="782043217">
    <w:abstractNumId w:val="5"/>
  </w:num>
  <w:num w:numId="30" w16cid:durableId="776601807">
    <w:abstractNumId w:val="24"/>
  </w:num>
  <w:num w:numId="31" w16cid:durableId="1745688012">
    <w:abstractNumId w:val="47"/>
  </w:num>
  <w:num w:numId="32" w16cid:durableId="1501233448">
    <w:abstractNumId w:val="13"/>
  </w:num>
  <w:num w:numId="33" w16cid:durableId="208492522">
    <w:abstractNumId w:val="3"/>
  </w:num>
  <w:num w:numId="34" w16cid:durableId="617837944">
    <w:abstractNumId w:val="30"/>
  </w:num>
  <w:num w:numId="35" w16cid:durableId="1019745962">
    <w:abstractNumId w:val="7"/>
  </w:num>
  <w:num w:numId="36" w16cid:durableId="1499272443">
    <w:abstractNumId w:val="10"/>
  </w:num>
  <w:num w:numId="37" w16cid:durableId="1629631049">
    <w:abstractNumId w:val="31"/>
  </w:num>
  <w:num w:numId="38" w16cid:durableId="2064786219">
    <w:abstractNumId w:val="45"/>
  </w:num>
  <w:num w:numId="39" w16cid:durableId="197352210">
    <w:abstractNumId w:val="1"/>
  </w:num>
  <w:num w:numId="40" w16cid:durableId="1360157547">
    <w:abstractNumId w:val="11"/>
  </w:num>
  <w:num w:numId="41" w16cid:durableId="250629565">
    <w:abstractNumId w:val="23"/>
  </w:num>
  <w:num w:numId="42" w16cid:durableId="314377887">
    <w:abstractNumId w:val="22"/>
  </w:num>
  <w:num w:numId="43" w16cid:durableId="944967093">
    <w:abstractNumId w:val="0"/>
  </w:num>
  <w:num w:numId="44" w16cid:durableId="1527862281">
    <w:abstractNumId w:val="20"/>
  </w:num>
  <w:num w:numId="45" w16cid:durableId="984162283">
    <w:abstractNumId w:val="18"/>
  </w:num>
  <w:num w:numId="46" w16cid:durableId="1598640361">
    <w:abstractNumId w:val="21"/>
  </w:num>
  <w:num w:numId="47" w16cid:durableId="1305626170">
    <w:abstractNumId w:val="37"/>
  </w:num>
  <w:num w:numId="48" w16cid:durableId="1961449335">
    <w:abstractNumId w:val="19"/>
  </w:num>
  <w:num w:numId="49" w16cid:durableId="639187001">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FE"/>
    <w:rsid w:val="000005CC"/>
    <w:rsid w:val="00000604"/>
    <w:rsid w:val="000006CF"/>
    <w:rsid w:val="00000853"/>
    <w:rsid w:val="00000A21"/>
    <w:rsid w:val="00000AB0"/>
    <w:rsid w:val="00000C51"/>
    <w:rsid w:val="00000CE7"/>
    <w:rsid w:val="00000D5E"/>
    <w:rsid w:val="00000ED8"/>
    <w:rsid w:val="00001083"/>
    <w:rsid w:val="00001371"/>
    <w:rsid w:val="0000141D"/>
    <w:rsid w:val="000014DE"/>
    <w:rsid w:val="000015EE"/>
    <w:rsid w:val="0000184A"/>
    <w:rsid w:val="0000191C"/>
    <w:rsid w:val="00001957"/>
    <w:rsid w:val="00001DF0"/>
    <w:rsid w:val="000023A6"/>
    <w:rsid w:val="00002581"/>
    <w:rsid w:val="00002AA9"/>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F6"/>
    <w:rsid w:val="000041D8"/>
    <w:rsid w:val="000047E1"/>
    <w:rsid w:val="00004B0A"/>
    <w:rsid w:val="0000563C"/>
    <w:rsid w:val="00005918"/>
    <w:rsid w:val="00005AFD"/>
    <w:rsid w:val="00005B10"/>
    <w:rsid w:val="00005EA5"/>
    <w:rsid w:val="0000642D"/>
    <w:rsid w:val="00006799"/>
    <w:rsid w:val="0000685E"/>
    <w:rsid w:val="00006AD5"/>
    <w:rsid w:val="00006BB1"/>
    <w:rsid w:val="00006DE9"/>
    <w:rsid w:val="00006E91"/>
    <w:rsid w:val="00007049"/>
    <w:rsid w:val="000074C4"/>
    <w:rsid w:val="00007630"/>
    <w:rsid w:val="0000772C"/>
    <w:rsid w:val="000078D3"/>
    <w:rsid w:val="00007D81"/>
    <w:rsid w:val="00007F31"/>
    <w:rsid w:val="00007FAB"/>
    <w:rsid w:val="00010146"/>
    <w:rsid w:val="000103DF"/>
    <w:rsid w:val="000106A6"/>
    <w:rsid w:val="000109A5"/>
    <w:rsid w:val="00010CA9"/>
    <w:rsid w:val="00010E9C"/>
    <w:rsid w:val="0001118A"/>
    <w:rsid w:val="000112FA"/>
    <w:rsid w:val="00011360"/>
    <w:rsid w:val="000113F4"/>
    <w:rsid w:val="0001170C"/>
    <w:rsid w:val="00011766"/>
    <w:rsid w:val="00011AC9"/>
    <w:rsid w:val="00011BEB"/>
    <w:rsid w:val="00011C5F"/>
    <w:rsid w:val="00011DF3"/>
    <w:rsid w:val="0001208D"/>
    <w:rsid w:val="00012254"/>
    <w:rsid w:val="000122E8"/>
    <w:rsid w:val="000123D6"/>
    <w:rsid w:val="000123E5"/>
    <w:rsid w:val="0001245C"/>
    <w:rsid w:val="000125F1"/>
    <w:rsid w:val="0001263A"/>
    <w:rsid w:val="00012783"/>
    <w:rsid w:val="000128B6"/>
    <w:rsid w:val="00012A42"/>
    <w:rsid w:val="00012AC1"/>
    <w:rsid w:val="00012BF6"/>
    <w:rsid w:val="00012C2D"/>
    <w:rsid w:val="00013692"/>
    <w:rsid w:val="00013864"/>
    <w:rsid w:val="000139BD"/>
    <w:rsid w:val="00013D1A"/>
    <w:rsid w:val="0001405F"/>
    <w:rsid w:val="000140BC"/>
    <w:rsid w:val="000141AE"/>
    <w:rsid w:val="00014222"/>
    <w:rsid w:val="000144F8"/>
    <w:rsid w:val="00014945"/>
    <w:rsid w:val="000149D9"/>
    <w:rsid w:val="00014A49"/>
    <w:rsid w:val="00014CDB"/>
    <w:rsid w:val="00014CDD"/>
    <w:rsid w:val="0001541B"/>
    <w:rsid w:val="00015551"/>
    <w:rsid w:val="00015686"/>
    <w:rsid w:val="00015BA5"/>
    <w:rsid w:val="00015E6A"/>
    <w:rsid w:val="00015EAB"/>
    <w:rsid w:val="0001622B"/>
    <w:rsid w:val="0001644E"/>
    <w:rsid w:val="0001648C"/>
    <w:rsid w:val="00016EFA"/>
    <w:rsid w:val="000172CA"/>
    <w:rsid w:val="000173CD"/>
    <w:rsid w:val="00017434"/>
    <w:rsid w:val="00017571"/>
    <w:rsid w:val="00017652"/>
    <w:rsid w:val="0001780B"/>
    <w:rsid w:val="00017CB1"/>
    <w:rsid w:val="00017D61"/>
    <w:rsid w:val="00017EBD"/>
    <w:rsid w:val="00017EDA"/>
    <w:rsid w:val="00017EF8"/>
    <w:rsid w:val="00020136"/>
    <w:rsid w:val="0002018A"/>
    <w:rsid w:val="0002052A"/>
    <w:rsid w:val="00020792"/>
    <w:rsid w:val="00020B9A"/>
    <w:rsid w:val="00020C13"/>
    <w:rsid w:val="00020DF9"/>
    <w:rsid w:val="00020DFF"/>
    <w:rsid w:val="00020E1C"/>
    <w:rsid w:val="0002118F"/>
    <w:rsid w:val="00021337"/>
    <w:rsid w:val="0002157E"/>
    <w:rsid w:val="000216B1"/>
    <w:rsid w:val="00021788"/>
    <w:rsid w:val="00021990"/>
    <w:rsid w:val="00021C9B"/>
    <w:rsid w:val="00021E4E"/>
    <w:rsid w:val="00021EB8"/>
    <w:rsid w:val="00021ECE"/>
    <w:rsid w:val="000220CC"/>
    <w:rsid w:val="000224E6"/>
    <w:rsid w:val="00022790"/>
    <w:rsid w:val="0002289A"/>
    <w:rsid w:val="000228BF"/>
    <w:rsid w:val="00022C9F"/>
    <w:rsid w:val="00022E82"/>
    <w:rsid w:val="00022ECF"/>
    <w:rsid w:val="00023057"/>
    <w:rsid w:val="0002306F"/>
    <w:rsid w:val="00023238"/>
    <w:rsid w:val="000234AC"/>
    <w:rsid w:val="00023777"/>
    <w:rsid w:val="00023BCB"/>
    <w:rsid w:val="00024058"/>
    <w:rsid w:val="00024063"/>
    <w:rsid w:val="0002475F"/>
    <w:rsid w:val="000249B0"/>
    <w:rsid w:val="00024DC6"/>
    <w:rsid w:val="00024E66"/>
    <w:rsid w:val="000252A4"/>
    <w:rsid w:val="000252DE"/>
    <w:rsid w:val="0002530F"/>
    <w:rsid w:val="0002562D"/>
    <w:rsid w:val="00025923"/>
    <w:rsid w:val="00025A07"/>
    <w:rsid w:val="00025A33"/>
    <w:rsid w:val="00025B5C"/>
    <w:rsid w:val="00025D50"/>
    <w:rsid w:val="00025D81"/>
    <w:rsid w:val="0002615A"/>
    <w:rsid w:val="000262CF"/>
    <w:rsid w:val="00026794"/>
    <w:rsid w:val="000269F3"/>
    <w:rsid w:val="00026AA4"/>
    <w:rsid w:val="00027503"/>
    <w:rsid w:val="00027578"/>
    <w:rsid w:val="0002766A"/>
    <w:rsid w:val="000278FD"/>
    <w:rsid w:val="0002799E"/>
    <w:rsid w:val="00027BB9"/>
    <w:rsid w:val="00027BCE"/>
    <w:rsid w:val="00027C6D"/>
    <w:rsid w:val="00027CAF"/>
    <w:rsid w:val="00027E5D"/>
    <w:rsid w:val="00027F0D"/>
    <w:rsid w:val="000302F6"/>
    <w:rsid w:val="000304CE"/>
    <w:rsid w:val="00030637"/>
    <w:rsid w:val="0003066D"/>
    <w:rsid w:val="000308CB"/>
    <w:rsid w:val="000309C7"/>
    <w:rsid w:val="00030A66"/>
    <w:rsid w:val="00030A90"/>
    <w:rsid w:val="00030DD9"/>
    <w:rsid w:val="00031031"/>
    <w:rsid w:val="0003109F"/>
    <w:rsid w:val="000311C4"/>
    <w:rsid w:val="000312FD"/>
    <w:rsid w:val="000313BF"/>
    <w:rsid w:val="00031425"/>
    <w:rsid w:val="00031551"/>
    <w:rsid w:val="0003167F"/>
    <w:rsid w:val="0003187A"/>
    <w:rsid w:val="000319A2"/>
    <w:rsid w:val="00031C49"/>
    <w:rsid w:val="00031C8B"/>
    <w:rsid w:val="00031D7A"/>
    <w:rsid w:val="00032074"/>
    <w:rsid w:val="000324DB"/>
    <w:rsid w:val="00032523"/>
    <w:rsid w:val="000329AF"/>
    <w:rsid w:val="00032B95"/>
    <w:rsid w:val="00032BB0"/>
    <w:rsid w:val="00032D42"/>
    <w:rsid w:val="00032E1A"/>
    <w:rsid w:val="00032F48"/>
    <w:rsid w:val="00032FB3"/>
    <w:rsid w:val="00033171"/>
    <w:rsid w:val="0003321F"/>
    <w:rsid w:val="00033285"/>
    <w:rsid w:val="000332E5"/>
    <w:rsid w:val="00033365"/>
    <w:rsid w:val="00033367"/>
    <w:rsid w:val="000334DA"/>
    <w:rsid w:val="0003396B"/>
    <w:rsid w:val="00033BC4"/>
    <w:rsid w:val="00033E12"/>
    <w:rsid w:val="00033FB3"/>
    <w:rsid w:val="00034AA4"/>
    <w:rsid w:val="00034D69"/>
    <w:rsid w:val="00034DBF"/>
    <w:rsid w:val="00034E3B"/>
    <w:rsid w:val="000351D9"/>
    <w:rsid w:val="0003525C"/>
    <w:rsid w:val="000358B4"/>
    <w:rsid w:val="00035CD3"/>
    <w:rsid w:val="0003618D"/>
    <w:rsid w:val="0003636F"/>
    <w:rsid w:val="00036398"/>
    <w:rsid w:val="000363FE"/>
    <w:rsid w:val="00036747"/>
    <w:rsid w:val="000369E2"/>
    <w:rsid w:val="00036B1A"/>
    <w:rsid w:val="00036C11"/>
    <w:rsid w:val="00036C46"/>
    <w:rsid w:val="00036E3D"/>
    <w:rsid w:val="0003722A"/>
    <w:rsid w:val="0003729A"/>
    <w:rsid w:val="000372B6"/>
    <w:rsid w:val="000372F6"/>
    <w:rsid w:val="000374FD"/>
    <w:rsid w:val="0003793F"/>
    <w:rsid w:val="000400EC"/>
    <w:rsid w:val="00040159"/>
    <w:rsid w:val="0004020B"/>
    <w:rsid w:val="00040226"/>
    <w:rsid w:val="000403A2"/>
    <w:rsid w:val="000404BF"/>
    <w:rsid w:val="00040784"/>
    <w:rsid w:val="000409B5"/>
    <w:rsid w:val="00040C6B"/>
    <w:rsid w:val="00040E38"/>
    <w:rsid w:val="00040E73"/>
    <w:rsid w:val="000415A1"/>
    <w:rsid w:val="000415BE"/>
    <w:rsid w:val="00041639"/>
    <w:rsid w:val="00041700"/>
    <w:rsid w:val="00041E94"/>
    <w:rsid w:val="0004217C"/>
    <w:rsid w:val="000422AA"/>
    <w:rsid w:val="000426F3"/>
    <w:rsid w:val="00042796"/>
    <w:rsid w:val="000427F3"/>
    <w:rsid w:val="000427FB"/>
    <w:rsid w:val="00042AEE"/>
    <w:rsid w:val="00042BF2"/>
    <w:rsid w:val="00042EA7"/>
    <w:rsid w:val="00042EBA"/>
    <w:rsid w:val="00042F78"/>
    <w:rsid w:val="0004323A"/>
    <w:rsid w:val="00043330"/>
    <w:rsid w:val="000433BF"/>
    <w:rsid w:val="000433F9"/>
    <w:rsid w:val="00043725"/>
    <w:rsid w:val="000438B8"/>
    <w:rsid w:val="00043A14"/>
    <w:rsid w:val="00043B62"/>
    <w:rsid w:val="00043BD7"/>
    <w:rsid w:val="00043CB2"/>
    <w:rsid w:val="000440A7"/>
    <w:rsid w:val="000443CA"/>
    <w:rsid w:val="000443E4"/>
    <w:rsid w:val="000445A1"/>
    <w:rsid w:val="00044663"/>
    <w:rsid w:val="0004471F"/>
    <w:rsid w:val="00044BD9"/>
    <w:rsid w:val="00044CE3"/>
    <w:rsid w:val="00044CE9"/>
    <w:rsid w:val="00044D7C"/>
    <w:rsid w:val="00044D83"/>
    <w:rsid w:val="00044E29"/>
    <w:rsid w:val="00044EE5"/>
    <w:rsid w:val="000451C8"/>
    <w:rsid w:val="000451CF"/>
    <w:rsid w:val="000452CB"/>
    <w:rsid w:val="00045489"/>
    <w:rsid w:val="00045A94"/>
    <w:rsid w:val="00045AAB"/>
    <w:rsid w:val="000461A0"/>
    <w:rsid w:val="000464D1"/>
    <w:rsid w:val="00046940"/>
    <w:rsid w:val="00046A1B"/>
    <w:rsid w:val="00046D60"/>
    <w:rsid w:val="00046EFC"/>
    <w:rsid w:val="00047207"/>
    <w:rsid w:val="00047411"/>
    <w:rsid w:val="00047AD5"/>
    <w:rsid w:val="00047E2C"/>
    <w:rsid w:val="0005018D"/>
    <w:rsid w:val="0005028A"/>
    <w:rsid w:val="000502B8"/>
    <w:rsid w:val="000504FD"/>
    <w:rsid w:val="00050595"/>
    <w:rsid w:val="000505A1"/>
    <w:rsid w:val="000505A5"/>
    <w:rsid w:val="000507CB"/>
    <w:rsid w:val="0005097D"/>
    <w:rsid w:val="0005099F"/>
    <w:rsid w:val="000509D3"/>
    <w:rsid w:val="00050BC8"/>
    <w:rsid w:val="00050C10"/>
    <w:rsid w:val="00050C5B"/>
    <w:rsid w:val="00050E7B"/>
    <w:rsid w:val="000511F9"/>
    <w:rsid w:val="000512B8"/>
    <w:rsid w:val="000513E0"/>
    <w:rsid w:val="0005146F"/>
    <w:rsid w:val="000514FF"/>
    <w:rsid w:val="000518C4"/>
    <w:rsid w:val="00051A08"/>
    <w:rsid w:val="00051A5C"/>
    <w:rsid w:val="00051B70"/>
    <w:rsid w:val="00051B7B"/>
    <w:rsid w:val="00051D7C"/>
    <w:rsid w:val="00051D91"/>
    <w:rsid w:val="00051F92"/>
    <w:rsid w:val="000521E7"/>
    <w:rsid w:val="0005264D"/>
    <w:rsid w:val="0005272A"/>
    <w:rsid w:val="000528A2"/>
    <w:rsid w:val="00052929"/>
    <w:rsid w:val="00052A80"/>
    <w:rsid w:val="00052BB2"/>
    <w:rsid w:val="00052C32"/>
    <w:rsid w:val="00052C54"/>
    <w:rsid w:val="00052F2C"/>
    <w:rsid w:val="00052F4F"/>
    <w:rsid w:val="0005301D"/>
    <w:rsid w:val="00053331"/>
    <w:rsid w:val="000538AC"/>
    <w:rsid w:val="000538DF"/>
    <w:rsid w:val="00053C00"/>
    <w:rsid w:val="00053D6D"/>
    <w:rsid w:val="00053E6C"/>
    <w:rsid w:val="00053E88"/>
    <w:rsid w:val="00053F4F"/>
    <w:rsid w:val="00054137"/>
    <w:rsid w:val="00054252"/>
    <w:rsid w:val="00054615"/>
    <w:rsid w:val="0005464D"/>
    <w:rsid w:val="00054912"/>
    <w:rsid w:val="00054A3A"/>
    <w:rsid w:val="00054F6B"/>
    <w:rsid w:val="00055403"/>
    <w:rsid w:val="00055511"/>
    <w:rsid w:val="000557B6"/>
    <w:rsid w:val="0005580D"/>
    <w:rsid w:val="00055828"/>
    <w:rsid w:val="00055933"/>
    <w:rsid w:val="00055A7C"/>
    <w:rsid w:val="00055B50"/>
    <w:rsid w:val="00055B8C"/>
    <w:rsid w:val="00055CE0"/>
    <w:rsid w:val="00055DBB"/>
    <w:rsid w:val="0005619C"/>
    <w:rsid w:val="000562CB"/>
    <w:rsid w:val="00056359"/>
    <w:rsid w:val="00056544"/>
    <w:rsid w:val="00056613"/>
    <w:rsid w:val="00056A65"/>
    <w:rsid w:val="000570A8"/>
    <w:rsid w:val="000571D2"/>
    <w:rsid w:val="000575D5"/>
    <w:rsid w:val="00057A9C"/>
    <w:rsid w:val="00057C0A"/>
    <w:rsid w:val="00057EEC"/>
    <w:rsid w:val="000604C0"/>
    <w:rsid w:val="000608DC"/>
    <w:rsid w:val="00060BED"/>
    <w:rsid w:val="00060E5A"/>
    <w:rsid w:val="00060EE2"/>
    <w:rsid w:val="00060F2F"/>
    <w:rsid w:val="000618C0"/>
    <w:rsid w:val="00061BF1"/>
    <w:rsid w:val="00061ED6"/>
    <w:rsid w:val="00061F9A"/>
    <w:rsid w:val="000620C5"/>
    <w:rsid w:val="00062211"/>
    <w:rsid w:val="000622F5"/>
    <w:rsid w:val="00062339"/>
    <w:rsid w:val="000625EA"/>
    <w:rsid w:val="00062648"/>
    <w:rsid w:val="0006272B"/>
    <w:rsid w:val="00062840"/>
    <w:rsid w:val="00062934"/>
    <w:rsid w:val="00062A93"/>
    <w:rsid w:val="00062C1E"/>
    <w:rsid w:val="00062F9C"/>
    <w:rsid w:val="0006306E"/>
    <w:rsid w:val="000630A8"/>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79"/>
    <w:rsid w:val="00065FCB"/>
    <w:rsid w:val="000661CC"/>
    <w:rsid w:val="000662EC"/>
    <w:rsid w:val="00066490"/>
    <w:rsid w:val="00066690"/>
    <w:rsid w:val="00066775"/>
    <w:rsid w:val="000667B8"/>
    <w:rsid w:val="000668E4"/>
    <w:rsid w:val="00066A79"/>
    <w:rsid w:val="00066BC3"/>
    <w:rsid w:val="00066CF2"/>
    <w:rsid w:val="00066E4F"/>
    <w:rsid w:val="00066F91"/>
    <w:rsid w:val="00067092"/>
    <w:rsid w:val="000670D5"/>
    <w:rsid w:val="00067177"/>
    <w:rsid w:val="0006720E"/>
    <w:rsid w:val="00067220"/>
    <w:rsid w:val="000673AF"/>
    <w:rsid w:val="0006743C"/>
    <w:rsid w:val="00067540"/>
    <w:rsid w:val="000675E5"/>
    <w:rsid w:val="0006764C"/>
    <w:rsid w:val="0006768A"/>
    <w:rsid w:val="000679BC"/>
    <w:rsid w:val="00067B22"/>
    <w:rsid w:val="00067B9F"/>
    <w:rsid w:val="00067C9E"/>
    <w:rsid w:val="00067D09"/>
    <w:rsid w:val="00067E9C"/>
    <w:rsid w:val="00067EA6"/>
    <w:rsid w:val="000704F7"/>
    <w:rsid w:val="0007053E"/>
    <w:rsid w:val="000706E5"/>
    <w:rsid w:val="00070806"/>
    <w:rsid w:val="00071154"/>
    <w:rsid w:val="000713C2"/>
    <w:rsid w:val="00071546"/>
    <w:rsid w:val="0007159C"/>
    <w:rsid w:val="00071810"/>
    <w:rsid w:val="000718BF"/>
    <w:rsid w:val="00071CF1"/>
    <w:rsid w:val="00071FE2"/>
    <w:rsid w:val="00072192"/>
    <w:rsid w:val="0007294A"/>
    <w:rsid w:val="00072D49"/>
    <w:rsid w:val="00072E80"/>
    <w:rsid w:val="00072E90"/>
    <w:rsid w:val="00072FC1"/>
    <w:rsid w:val="00072FD4"/>
    <w:rsid w:val="00072FFC"/>
    <w:rsid w:val="00073244"/>
    <w:rsid w:val="000736C5"/>
    <w:rsid w:val="00073932"/>
    <w:rsid w:val="0007397E"/>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EDF"/>
    <w:rsid w:val="00074EE9"/>
    <w:rsid w:val="000751EA"/>
    <w:rsid w:val="0007526D"/>
    <w:rsid w:val="000755B4"/>
    <w:rsid w:val="000756E0"/>
    <w:rsid w:val="00075903"/>
    <w:rsid w:val="00075E02"/>
    <w:rsid w:val="00075E55"/>
    <w:rsid w:val="0007612E"/>
    <w:rsid w:val="0007656E"/>
    <w:rsid w:val="000765DA"/>
    <w:rsid w:val="00076DB1"/>
    <w:rsid w:val="00077010"/>
    <w:rsid w:val="0007711C"/>
    <w:rsid w:val="000772F0"/>
    <w:rsid w:val="000774D2"/>
    <w:rsid w:val="00077520"/>
    <w:rsid w:val="000777AC"/>
    <w:rsid w:val="00077DA1"/>
    <w:rsid w:val="00077DA6"/>
    <w:rsid w:val="00077E67"/>
    <w:rsid w:val="000807CD"/>
    <w:rsid w:val="000809B3"/>
    <w:rsid w:val="00080AC0"/>
    <w:rsid w:val="00080ED6"/>
    <w:rsid w:val="0008119A"/>
    <w:rsid w:val="000811AA"/>
    <w:rsid w:val="0008120A"/>
    <w:rsid w:val="00081293"/>
    <w:rsid w:val="000812FF"/>
    <w:rsid w:val="00081660"/>
    <w:rsid w:val="00081689"/>
    <w:rsid w:val="000817C5"/>
    <w:rsid w:val="000817E2"/>
    <w:rsid w:val="000817FA"/>
    <w:rsid w:val="0008191B"/>
    <w:rsid w:val="0008199A"/>
    <w:rsid w:val="00081A1E"/>
    <w:rsid w:val="00081BE4"/>
    <w:rsid w:val="00081D7B"/>
    <w:rsid w:val="00081E47"/>
    <w:rsid w:val="00082079"/>
    <w:rsid w:val="0008247E"/>
    <w:rsid w:val="0008254A"/>
    <w:rsid w:val="00082CDA"/>
    <w:rsid w:val="00082F0E"/>
    <w:rsid w:val="00083197"/>
    <w:rsid w:val="0008319D"/>
    <w:rsid w:val="0008356D"/>
    <w:rsid w:val="000835EC"/>
    <w:rsid w:val="00083648"/>
    <w:rsid w:val="000838DB"/>
    <w:rsid w:val="00083BE8"/>
    <w:rsid w:val="00083CFC"/>
    <w:rsid w:val="00083D0B"/>
    <w:rsid w:val="00083D92"/>
    <w:rsid w:val="00083DD9"/>
    <w:rsid w:val="00083F94"/>
    <w:rsid w:val="00083F9B"/>
    <w:rsid w:val="00084051"/>
    <w:rsid w:val="00084097"/>
    <w:rsid w:val="00084186"/>
    <w:rsid w:val="0008430B"/>
    <w:rsid w:val="00084515"/>
    <w:rsid w:val="00084543"/>
    <w:rsid w:val="00084592"/>
    <w:rsid w:val="0008462D"/>
    <w:rsid w:val="000846E5"/>
    <w:rsid w:val="00084A67"/>
    <w:rsid w:val="00084A7F"/>
    <w:rsid w:val="00084B91"/>
    <w:rsid w:val="00084F59"/>
    <w:rsid w:val="00085115"/>
    <w:rsid w:val="00085169"/>
    <w:rsid w:val="00085842"/>
    <w:rsid w:val="000858FE"/>
    <w:rsid w:val="0008591B"/>
    <w:rsid w:val="00085931"/>
    <w:rsid w:val="00085CB9"/>
    <w:rsid w:val="0008627A"/>
    <w:rsid w:val="000863E7"/>
    <w:rsid w:val="000866EE"/>
    <w:rsid w:val="000867CB"/>
    <w:rsid w:val="00086A9E"/>
    <w:rsid w:val="00086D08"/>
    <w:rsid w:val="00086DBF"/>
    <w:rsid w:val="00087087"/>
    <w:rsid w:val="00087107"/>
    <w:rsid w:val="0008711F"/>
    <w:rsid w:val="000872CC"/>
    <w:rsid w:val="00087326"/>
    <w:rsid w:val="0008757F"/>
    <w:rsid w:val="00087647"/>
    <w:rsid w:val="000876BD"/>
    <w:rsid w:val="00087717"/>
    <w:rsid w:val="00087834"/>
    <w:rsid w:val="00087A7E"/>
    <w:rsid w:val="00087ABE"/>
    <w:rsid w:val="00087C0A"/>
    <w:rsid w:val="00087E56"/>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725"/>
    <w:rsid w:val="000927C7"/>
    <w:rsid w:val="00092897"/>
    <w:rsid w:val="00092A41"/>
    <w:rsid w:val="00092C7E"/>
    <w:rsid w:val="000932E8"/>
    <w:rsid w:val="000933B8"/>
    <w:rsid w:val="000933D6"/>
    <w:rsid w:val="00093520"/>
    <w:rsid w:val="000939D4"/>
    <w:rsid w:val="00093F86"/>
    <w:rsid w:val="0009401C"/>
    <w:rsid w:val="000940AF"/>
    <w:rsid w:val="000945F8"/>
    <w:rsid w:val="00094830"/>
    <w:rsid w:val="00094987"/>
    <w:rsid w:val="000949EC"/>
    <w:rsid w:val="00094BFA"/>
    <w:rsid w:val="00094C6F"/>
    <w:rsid w:val="00094C96"/>
    <w:rsid w:val="000952EB"/>
    <w:rsid w:val="000953E3"/>
    <w:rsid w:val="00095631"/>
    <w:rsid w:val="00095AE8"/>
    <w:rsid w:val="00095DEB"/>
    <w:rsid w:val="00096032"/>
    <w:rsid w:val="000961B7"/>
    <w:rsid w:val="0009621D"/>
    <w:rsid w:val="00096288"/>
    <w:rsid w:val="000962CD"/>
    <w:rsid w:val="000965EA"/>
    <w:rsid w:val="000967E6"/>
    <w:rsid w:val="00096864"/>
    <w:rsid w:val="00096D50"/>
    <w:rsid w:val="00096FB3"/>
    <w:rsid w:val="00097058"/>
    <w:rsid w:val="000970B0"/>
    <w:rsid w:val="000970E1"/>
    <w:rsid w:val="000973E8"/>
    <w:rsid w:val="000976B7"/>
    <w:rsid w:val="000976E8"/>
    <w:rsid w:val="00097924"/>
    <w:rsid w:val="0009796D"/>
    <w:rsid w:val="00097989"/>
    <w:rsid w:val="00097DED"/>
    <w:rsid w:val="00097F98"/>
    <w:rsid w:val="000A0195"/>
    <w:rsid w:val="000A02D0"/>
    <w:rsid w:val="000A09EB"/>
    <w:rsid w:val="000A0AFA"/>
    <w:rsid w:val="000A0C77"/>
    <w:rsid w:val="000A0ECF"/>
    <w:rsid w:val="000A107A"/>
    <w:rsid w:val="000A10CD"/>
    <w:rsid w:val="000A1433"/>
    <w:rsid w:val="000A1D59"/>
    <w:rsid w:val="000A1EF4"/>
    <w:rsid w:val="000A1F16"/>
    <w:rsid w:val="000A1F3E"/>
    <w:rsid w:val="000A20BA"/>
    <w:rsid w:val="000A21CA"/>
    <w:rsid w:val="000A2249"/>
    <w:rsid w:val="000A22B7"/>
    <w:rsid w:val="000A2457"/>
    <w:rsid w:val="000A2839"/>
    <w:rsid w:val="000A2922"/>
    <w:rsid w:val="000A2C72"/>
    <w:rsid w:val="000A2D56"/>
    <w:rsid w:val="000A3160"/>
    <w:rsid w:val="000A32C2"/>
    <w:rsid w:val="000A3304"/>
    <w:rsid w:val="000A334E"/>
    <w:rsid w:val="000A356B"/>
    <w:rsid w:val="000A3722"/>
    <w:rsid w:val="000A3899"/>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1E5"/>
    <w:rsid w:val="000A542C"/>
    <w:rsid w:val="000A56E0"/>
    <w:rsid w:val="000A5721"/>
    <w:rsid w:val="000A5771"/>
    <w:rsid w:val="000A5963"/>
    <w:rsid w:val="000A5A08"/>
    <w:rsid w:val="000A5D83"/>
    <w:rsid w:val="000A5F47"/>
    <w:rsid w:val="000A609E"/>
    <w:rsid w:val="000A61C4"/>
    <w:rsid w:val="000A633A"/>
    <w:rsid w:val="000A64D2"/>
    <w:rsid w:val="000A6501"/>
    <w:rsid w:val="000A6A09"/>
    <w:rsid w:val="000A6B08"/>
    <w:rsid w:val="000A6CC2"/>
    <w:rsid w:val="000A6CEE"/>
    <w:rsid w:val="000A6DB4"/>
    <w:rsid w:val="000A6ED4"/>
    <w:rsid w:val="000A705C"/>
    <w:rsid w:val="000A7385"/>
    <w:rsid w:val="000A7532"/>
    <w:rsid w:val="000A7696"/>
    <w:rsid w:val="000A76EB"/>
    <w:rsid w:val="000A77ED"/>
    <w:rsid w:val="000A795F"/>
    <w:rsid w:val="000A7BD7"/>
    <w:rsid w:val="000A7BE0"/>
    <w:rsid w:val="000A7E82"/>
    <w:rsid w:val="000B0141"/>
    <w:rsid w:val="000B01FF"/>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766"/>
    <w:rsid w:val="000B284F"/>
    <w:rsid w:val="000B2A8D"/>
    <w:rsid w:val="000B2A94"/>
    <w:rsid w:val="000B2C2D"/>
    <w:rsid w:val="000B2E0D"/>
    <w:rsid w:val="000B2E62"/>
    <w:rsid w:val="000B2FEF"/>
    <w:rsid w:val="000B2FF4"/>
    <w:rsid w:val="000B31E9"/>
    <w:rsid w:val="000B32DE"/>
    <w:rsid w:val="000B3392"/>
    <w:rsid w:val="000B3798"/>
    <w:rsid w:val="000B37CC"/>
    <w:rsid w:val="000B3970"/>
    <w:rsid w:val="000B3D5A"/>
    <w:rsid w:val="000B3F94"/>
    <w:rsid w:val="000B4191"/>
    <w:rsid w:val="000B4759"/>
    <w:rsid w:val="000B478F"/>
    <w:rsid w:val="000B47DA"/>
    <w:rsid w:val="000B5092"/>
    <w:rsid w:val="000B53E1"/>
    <w:rsid w:val="000B57DB"/>
    <w:rsid w:val="000B5875"/>
    <w:rsid w:val="000B5FD7"/>
    <w:rsid w:val="000B623C"/>
    <w:rsid w:val="000B62CA"/>
    <w:rsid w:val="000B6392"/>
    <w:rsid w:val="000B64B0"/>
    <w:rsid w:val="000B6517"/>
    <w:rsid w:val="000B653E"/>
    <w:rsid w:val="000B6692"/>
    <w:rsid w:val="000B66A4"/>
    <w:rsid w:val="000B6873"/>
    <w:rsid w:val="000B6A1C"/>
    <w:rsid w:val="000B6BBD"/>
    <w:rsid w:val="000B6FED"/>
    <w:rsid w:val="000B73EF"/>
    <w:rsid w:val="000B766E"/>
    <w:rsid w:val="000B77FD"/>
    <w:rsid w:val="000B7A0C"/>
    <w:rsid w:val="000B7A2F"/>
    <w:rsid w:val="000B7B63"/>
    <w:rsid w:val="000B7BC9"/>
    <w:rsid w:val="000B7E5C"/>
    <w:rsid w:val="000C0167"/>
    <w:rsid w:val="000C028C"/>
    <w:rsid w:val="000C0AB9"/>
    <w:rsid w:val="000C0BBE"/>
    <w:rsid w:val="000C0E65"/>
    <w:rsid w:val="000C0FE8"/>
    <w:rsid w:val="000C109A"/>
    <w:rsid w:val="000C175A"/>
    <w:rsid w:val="000C17FB"/>
    <w:rsid w:val="000C1FA3"/>
    <w:rsid w:val="000C20E3"/>
    <w:rsid w:val="000C212E"/>
    <w:rsid w:val="000C22D6"/>
    <w:rsid w:val="000C2430"/>
    <w:rsid w:val="000C24FB"/>
    <w:rsid w:val="000C2652"/>
    <w:rsid w:val="000C27AA"/>
    <w:rsid w:val="000C2A6D"/>
    <w:rsid w:val="000C2F64"/>
    <w:rsid w:val="000C3295"/>
    <w:rsid w:val="000C3434"/>
    <w:rsid w:val="000C35A6"/>
    <w:rsid w:val="000C37C5"/>
    <w:rsid w:val="000C3886"/>
    <w:rsid w:val="000C38A2"/>
    <w:rsid w:val="000C3DCB"/>
    <w:rsid w:val="000C4004"/>
    <w:rsid w:val="000C4399"/>
    <w:rsid w:val="000C43A0"/>
    <w:rsid w:val="000C4545"/>
    <w:rsid w:val="000C46DB"/>
    <w:rsid w:val="000C4786"/>
    <w:rsid w:val="000C4973"/>
    <w:rsid w:val="000C4A26"/>
    <w:rsid w:val="000C4DC4"/>
    <w:rsid w:val="000C525F"/>
    <w:rsid w:val="000C541E"/>
    <w:rsid w:val="000C54D4"/>
    <w:rsid w:val="000C554D"/>
    <w:rsid w:val="000C57D5"/>
    <w:rsid w:val="000C5898"/>
    <w:rsid w:val="000C58C3"/>
    <w:rsid w:val="000C5983"/>
    <w:rsid w:val="000C5BFF"/>
    <w:rsid w:val="000C5DF5"/>
    <w:rsid w:val="000C601E"/>
    <w:rsid w:val="000C6310"/>
    <w:rsid w:val="000C683E"/>
    <w:rsid w:val="000C68B1"/>
    <w:rsid w:val="000C6A84"/>
    <w:rsid w:val="000C6AB5"/>
    <w:rsid w:val="000C7558"/>
    <w:rsid w:val="000C7659"/>
    <w:rsid w:val="000C7706"/>
    <w:rsid w:val="000C7793"/>
    <w:rsid w:val="000D00B3"/>
    <w:rsid w:val="000D0254"/>
    <w:rsid w:val="000D030D"/>
    <w:rsid w:val="000D0324"/>
    <w:rsid w:val="000D054F"/>
    <w:rsid w:val="000D055D"/>
    <w:rsid w:val="000D056B"/>
    <w:rsid w:val="000D0598"/>
    <w:rsid w:val="000D094B"/>
    <w:rsid w:val="000D0D7F"/>
    <w:rsid w:val="000D1508"/>
    <w:rsid w:val="000D16C3"/>
    <w:rsid w:val="000D1A5C"/>
    <w:rsid w:val="000D1E5F"/>
    <w:rsid w:val="000D1EEB"/>
    <w:rsid w:val="000D1F71"/>
    <w:rsid w:val="000D24B2"/>
    <w:rsid w:val="000D2660"/>
    <w:rsid w:val="000D26AC"/>
    <w:rsid w:val="000D273D"/>
    <w:rsid w:val="000D27E7"/>
    <w:rsid w:val="000D28B7"/>
    <w:rsid w:val="000D29A9"/>
    <w:rsid w:val="000D2AE9"/>
    <w:rsid w:val="000D2AF0"/>
    <w:rsid w:val="000D2B25"/>
    <w:rsid w:val="000D2D98"/>
    <w:rsid w:val="000D2F44"/>
    <w:rsid w:val="000D2FC1"/>
    <w:rsid w:val="000D32BE"/>
    <w:rsid w:val="000D3441"/>
    <w:rsid w:val="000D3564"/>
    <w:rsid w:val="000D3697"/>
    <w:rsid w:val="000D3747"/>
    <w:rsid w:val="000D3BE4"/>
    <w:rsid w:val="000D3BE6"/>
    <w:rsid w:val="000D3E0C"/>
    <w:rsid w:val="000D3F23"/>
    <w:rsid w:val="000D424C"/>
    <w:rsid w:val="000D46B4"/>
    <w:rsid w:val="000D46C9"/>
    <w:rsid w:val="000D49A6"/>
    <w:rsid w:val="000D4FFD"/>
    <w:rsid w:val="000D5062"/>
    <w:rsid w:val="000D51D7"/>
    <w:rsid w:val="000D52D6"/>
    <w:rsid w:val="000D53B2"/>
    <w:rsid w:val="000D5515"/>
    <w:rsid w:val="000D583D"/>
    <w:rsid w:val="000D5DA5"/>
    <w:rsid w:val="000D5E67"/>
    <w:rsid w:val="000D5F56"/>
    <w:rsid w:val="000D6091"/>
    <w:rsid w:val="000D619B"/>
    <w:rsid w:val="000D6315"/>
    <w:rsid w:val="000D63E4"/>
    <w:rsid w:val="000D6449"/>
    <w:rsid w:val="000D666B"/>
    <w:rsid w:val="000D69D0"/>
    <w:rsid w:val="000D6D22"/>
    <w:rsid w:val="000D770B"/>
    <w:rsid w:val="000D770E"/>
    <w:rsid w:val="000D775F"/>
    <w:rsid w:val="000D7A52"/>
    <w:rsid w:val="000D7AA1"/>
    <w:rsid w:val="000D7CE1"/>
    <w:rsid w:val="000D7EC2"/>
    <w:rsid w:val="000E0062"/>
    <w:rsid w:val="000E045C"/>
    <w:rsid w:val="000E05EE"/>
    <w:rsid w:val="000E0891"/>
    <w:rsid w:val="000E0D05"/>
    <w:rsid w:val="000E0D66"/>
    <w:rsid w:val="000E0DED"/>
    <w:rsid w:val="000E0ECC"/>
    <w:rsid w:val="000E13E9"/>
    <w:rsid w:val="000E16F8"/>
    <w:rsid w:val="000E1983"/>
    <w:rsid w:val="000E1AF3"/>
    <w:rsid w:val="000E1B88"/>
    <w:rsid w:val="000E1BF6"/>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440"/>
    <w:rsid w:val="000E3442"/>
    <w:rsid w:val="000E34F3"/>
    <w:rsid w:val="000E393C"/>
    <w:rsid w:val="000E3DEF"/>
    <w:rsid w:val="000E3E13"/>
    <w:rsid w:val="000E3FA6"/>
    <w:rsid w:val="000E3FF4"/>
    <w:rsid w:val="000E41A9"/>
    <w:rsid w:val="000E4443"/>
    <w:rsid w:val="000E47DA"/>
    <w:rsid w:val="000E4853"/>
    <w:rsid w:val="000E4AB4"/>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D87"/>
    <w:rsid w:val="000E7112"/>
    <w:rsid w:val="000E72FB"/>
    <w:rsid w:val="000E761C"/>
    <w:rsid w:val="000E7633"/>
    <w:rsid w:val="000E77A3"/>
    <w:rsid w:val="000E78F4"/>
    <w:rsid w:val="000E79B2"/>
    <w:rsid w:val="000E7D56"/>
    <w:rsid w:val="000F0204"/>
    <w:rsid w:val="000F02CF"/>
    <w:rsid w:val="000F08CE"/>
    <w:rsid w:val="000F0B24"/>
    <w:rsid w:val="000F0B4B"/>
    <w:rsid w:val="000F0B5A"/>
    <w:rsid w:val="000F0DEC"/>
    <w:rsid w:val="000F0E8D"/>
    <w:rsid w:val="000F1095"/>
    <w:rsid w:val="000F14FB"/>
    <w:rsid w:val="000F180B"/>
    <w:rsid w:val="000F19D4"/>
    <w:rsid w:val="000F1A7F"/>
    <w:rsid w:val="000F1B63"/>
    <w:rsid w:val="000F269D"/>
    <w:rsid w:val="000F2A39"/>
    <w:rsid w:val="000F2B87"/>
    <w:rsid w:val="000F2B9E"/>
    <w:rsid w:val="000F2D63"/>
    <w:rsid w:val="000F3098"/>
    <w:rsid w:val="000F328B"/>
    <w:rsid w:val="000F3348"/>
    <w:rsid w:val="000F3650"/>
    <w:rsid w:val="000F37E7"/>
    <w:rsid w:val="000F3876"/>
    <w:rsid w:val="000F391E"/>
    <w:rsid w:val="000F3A16"/>
    <w:rsid w:val="000F41B3"/>
    <w:rsid w:val="000F4886"/>
    <w:rsid w:val="000F4B39"/>
    <w:rsid w:val="000F4B7E"/>
    <w:rsid w:val="000F4DDE"/>
    <w:rsid w:val="000F4E0D"/>
    <w:rsid w:val="000F4F61"/>
    <w:rsid w:val="000F500D"/>
    <w:rsid w:val="000F5D27"/>
    <w:rsid w:val="000F5D28"/>
    <w:rsid w:val="000F5F62"/>
    <w:rsid w:val="000F63DE"/>
    <w:rsid w:val="000F6BAF"/>
    <w:rsid w:val="000F6D6C"/>
    <w:rsid w:val="000F6FA4"/>
    <w:rsid w:val="000F714B"/>
    <w:rsid w:val="000F7235"/>
    <w:rsid w:val="000F7249"/>
    <w:rsid w:val="000F7281"/>
    <w:rsid w:val="000F7564"/>
    <w:rsid w:val="000F7613"/>
    <w:rsid w:val="000F7B3C"/>
    <w:rsid w:val="000F7B7E"/>
    <w:rsid w:val="000F7C85"/>
    <w:rsid w:val="000F7CF1"/>
    <w:rsid w:val="000F7D9D"/>
    <w:rsid w:val="000F7FAB"/>
    <w:rsid w:val="0010004B"/>
    <w:rsid w:val="0010032A"/>
    <w:rsid w:val="0010045B"/>
    <w:rsid w:val="001005E1"/>
    <w:rsid w:val="00100797"/>
    <w:rsid w:val="001008E4"/>
    <w:rsid w:val="00100E7C"/>
    <w:rsid w:val="00101297"/>
    <w:rsid w:val="001012CA"/>
    <w:rsid w:val="00101381"/>
    <w:rsid w:val="001013B7"/>
    <w:rsid w:val="001013F5"/>
    <w:rsid w:val="0010144B"/>
    <w:rsid w:val="00101800"/>
    <w:rsid w:val="00101CB4"/>
    <w:rsid w:val="00101CE3"/>
    <w:rsid w:val="001020FB"/>
    <w:rsid w:val="00102126"/>
    <w:rsid w:val="0010245D"/>
    <w:rsid w:val="00102637"/>
    <w:rsid w:val="001027B5"/>
    <w:rsid w:val="00102B4E"/>
    <w:rsid w:val="00102C2E"/>
    <w:rsid w:val="00102D90"/>
    <w:rsid w:val="00102F23"/>
    <w:rsid w:val="00102F84"/>
    <w:rsid w:val="0010329B"/>
    <w:rsid w:val="0010339B"/>
    <w:rsid w:val="00103417"/>
    <w:rsid w:val="001034B6"/>
    <w:rsid w:val="001034E7"/>
    <w:rsid w:val="00103669"/>
    <w:rsid w:val="001036A3"/>
    <w:rsid w:val="001036A5"/>
    <w:rsid w:val="0010375D"/>
    <w:rsid w:val="0010376E"/>
    <w:rsid w:val="00103ADE"/>
    <w:rsid w:val="00103B7D"/>
    <w:rsid w:val="00103BAC"/>
    <w:rsid w:val="00103D19"/>
    <w:rsid w:val="00103DC9"/>
    <w:rsid w:val="00103E19"/>
    <w:rsid w:val="00103EF8"/>
    <w:rsid w:val="001044AC"/>
    <w:rsid w:val="00104507"/>
    <w:rsid w:val="00104650"/>
    <w:rsid w:val="001046A6"/>
    <w:rsid w:val="00104752"/>
    <w:rsid w:val="00104B67"/>
    <w:rsid w:val="00104E37"/>
    <w:rsid w:val="00104F0E"/>
    <w:rsid w:val="00104F46"/>
    <w:rsid w:val="00105022"/>
    <w:rsid w:val="001052B3"/>
    <w:rsid w:val="00105326"/>
    <w:rsid w:val="0010539E"/>
    <w:rsid w:val="00105453"/>
    <w:rsid w:val="00105648"/>
    <w:rsid w:val="00105A64"/>
    <w:rsid w:val="00105C4F"/>
    <w:rsid w:val="00105F49"/>
    <w:rsid w:val="0010610C"/>
    <w:rsid w:val="00106127"/>
    <w:rsid w:val="001066CD"/>
    <w:rsid w:val="001066D3"/>
    <w:rsid w:val="00106F90"/>
    <w:rsid w:val="0010704C"/>
    <w:rsid w:val="00107129"/>
    <w:rsid w:val="001071B2"/>
    <w:rsid w:val="001071D7"/>
    <w:rsid w:val="00107226"/>
    <w:rsid w:val="0010734E"/>
    <w:rsid w:val="00107665"/>
    <w:rsid w:val="00107944"/>
    <w:rsid w:val="00107BC8"/>
    <w:rsid w:val="00107DA3"/>
    <w:rsid w:val="00110020"/>
    <w:rsid w:val="0011015C"/>
    <w:rsid w:val="001102EF"/>
    <w:rsid w:val="0011035C"/>
    <w:rsid w:val="0011042F"/>
    <w:rsid w:val="001109E0"/>
    <w:rsid w:val="00110C17"/>
    <w:rsid w:val="00110C53"/>
    <w:rsid w:val="00110E93"/>
    <w:rsid w:val="00110EC4"/>
    <w:rsid w:val="00111032"/>
    <w:rsid w:val="001113E5"/>
    <w:rsid w:val="00111621"/>
    <w:rsid w:val="00111956"/>
    <w:rsid w:val="00111A05"/>
    <w:rsid w:val="00111E0D"/>
    <w:rsid w:val="001120B5"/>
    <w:rsid w:val="001124E5"/>
    <w:rsid w:val="001127A8"/>
    <w:rsid w:val="00112D8F"/>
    <w:rsid w:val="00112F7B"/>
    <w:rsid w:val="0011303F"/>
    <w:rsid w:val="0011310D"/>
    <w:rsid w:val="001131E2"/>
    <w:rsid w:val="001132FF"/>
    <w:rsid w:val="00113642"/>
    <w:rsid w:val="00113BBB"/>
    <w:rsid w:val="00113C56"/>
    <w:rsid w:val="00113CAB"/>
    <w:rsid w:val="00113D2D"/>
    <w:rsid w:val="00113E72"/>
    <w:rsid w:val="001140B6"/>
    <w:rsid w:val="0011411B"/>
    <w:rsid w:val="0011439A"/>
    <w:rsid w:val="001143AE"/>
    <w:rsid w:val="001144FA"/>
    <w:rsid w:val="00114805"/>
    <w:rsid w:val="00114963"/>
    <w:rsid w:val="00114990"/>
    <w:rsid w:val="00114A3C"/>
    <w:rsid w:val="00114AEC"/>
    <w:rsid w:val="00114B84"/>
    <w:rsid w:val="00115483"/>
    <w:rsid w:val="0011577E"/>
    <w:rsid w:val="00115D77"/>
    <w:rsid w:val="00115EB2"/>
    <w:rsid w:val="00115FD1"/>
    <w:rsid w:val="001164E1"/>
    <w:rsid w:val="001167A0"/>
    <w:rsid w:val="001168D8"/>
    <w:rsid w:val="001168EB"/>
    <w:rsid w:val="00116A03"/>
    <w:rsid w:val="00116B4E"/>
    <w:rsid w:val="00116D23"/>
    <w:rsid w:val="00116D7F"/>
    <w:rsid w:val="001170D6"/>
    <w:rsid w:val="001175AD"/>
    <w:rsid w:val="001178AE"/>
    <w:rsid w:val="00117923"/>
    <w:rsid w:val="00120617"/>
    <w:rsid w:val="0012068F"/>
    <w:rsid w:val="00120C0D"/>
    <w:rsid w:val="00120D5B"/>
    <w:rsid w:val="00120E67"/>
    <w:rsid w:val="00120E7C"/>
    <w:rsid w:val="00120E81"/>
    <w:rsid w:val="00120FDA"/>
    <w:rsid w:val="00121119"/>
    <w:rsid w:val="00121164"/>
    <w:rsid w:val="001213C9"/>
    <w:rsid w:val="00121581"/>
    <w:rsid w:val="00121632"/>
    <w:rsid w:val="001218DC"/>
    <w:rsid w:val="001219C0"/>
    <w:rsid w:val="001219F7"/>
    <w:rsid w:val="00121A3F"/>
    <w:rsid w:val="00121D28"/>
    <w:rsid w:val="0012223B"/>
    <w:rsid w:val="001228CB"/>
    <w:rsid w:val="00122B4F"/>
    <w:rsid w:val="00122C4A"/>
    <w:rsid w:val="001231CA"/>
    <w:rsid w:val="001236D7"/>
    <w:rsid w:val="001237E5"/>
    <w:rsid w:val="0012390B"/>
    <w:rsid w:val="0012396B"/>
    <w:rsid w:val="00123B8F"/>
    <w:rsid w:val="00123C31"/>
    <w:rsid w:val="00123DF8"/>
    <w:rsid w:val="00123E13"/>
    <w:rsid w:val="0012428F"/>
    <w:rsid w:val="001243CE"/>
    <w:rsid w:val="00124466"/>
    <w:rsid w:val="00124482"/>
    <w:rsid w:val="00124545"/>
    <w:rsid w:val="00124554"/>
    <w:rsid w:val="00124942"/>
    <w:rsid w:val="0012497F"/>
    <w:rsid w:val="00124BD8"/>
    <w:rsid w:val="00124E03"/>
    <w:rsid w:val="00124EDB"/>
    <w:rsid w:val="001251DE"/>
    <w:rsid w:val="0012530F"/>
    <w:rsid w:val="0012547F"/>
    <w:rsid w:val="00125534"/>
    <w:rsid w:val="001256D4"/>
    <w:rsid w:val="00125744"/>
    <w:rsid w:val="00125809"/>
    <w:rsid w:val="0012595B"/>
    <w:rsid w:val="00125C47"/>
    <w:rsid w:val="00125D19"/>
    <w:rsid w:val="00125DEF"/>
    <w:rsid w:val="001261A2"/>
    <w:rsid w:val="00126285"/>
    <w:rsid w:val="00126489"/>
    <w:rsid w:val="00126AD9"/>
    <w:rsid w:val="00126BEA"/>
    <w:rsid w:val="00126D2D"/>
    <w:rsid w:val="00126F1D"/>
    <w:rsid w:val="00126FF5"/>
    <w:rsid w:val="00127461"/>
    <w:rsid w:val="00127482"/>
    <w:rsid w:val="0012781D"/>
    <w:rsid w:val="00127915"/>
    <w:rsid w:val="00127BBC"/>
    <w:rsid w:val="00127CD2"/>
    <w:rsid w:val="00127F81"/>
    <w:rsid w:val="001304CF"/>
    <w:rsid w:val="00130BE1"/>
    <w:rsid w:val="00130F50"/>
    <w:rsid w:val="001310E6"/>
    <w:rsid w:val="0013118E"/>
    <w:rsid w:val="001312A6"/>
    <w:rsid w:val="00131529"/>
    <w:rsid w:val="001317AD"/>
    <w:rsid w:val="001318E7"/>
    <w:rsid w:val="00131AD3"/>
    <w:rsid w:val="00131B78"/>
    <w:rsid w:val="00131F8B"/>
    <w:rsid w:val="0013200B"/>
    <w:rsid w:val="001322B9"/>
    <w:rsid w:val="00132744"/>
    <w:rsid w:val="0013294F"/>
    <w:rsid w:val="00132A71"/>
    <w:rsid w:val="00132CF5"/>
    <w:rsid w:val="00132D60"/>
    <w:rsid w:val="00132D72"/>
    <w:rsid w:val="00132ED9"/>
    <w:rsid w:val="00133784"/>
    <w:rsid w:val="001338DD"/>
    <w:rsid w:val="00133AC7"/>
    <w:rsid w:val="00133B4E"/>
    <w:rsid w:val="00133D2A"/>
    <w:rsid w:val="001340A2"/>
    <w:rsid w:val="001340A4"/>
    <w:rsid w:val="00134342"/>
    <w:rsid w:val="001343F0"/>
    <w:rsid w:val="0013458B"/>
    <w:rsid w:val="00134661"/>
    <w:rsid w:val="00134A59"/>
    <w:rsid w:val="00134AFC"/>
    <w:rsid w:val="00135021"/>
    <w:rsid w:val="0013511B"/>
    <w:rsid w:val="00135362"/>
    <w:rsid w:val="0013569D"/>
    <w:rsid w:val="001356B8"/>
    <w:rsid w:val="001357C3"/>
    <w:rsid w:val="00135B93"/>
    <w:rsid w:val="00135E8D"/>
    <w:rsid w:val="0013602C"/>
    <w:rsid w:val="00136206"/>
    <w:rsid w:val="00136382"/>
    <w:rsid w:val="00136573"/>
    <w:rsid w:val="001365B7"/>
    <w:rsid w:val="00136C30"/>
    <w:rsid w:val="001370D8"/>
    <w:rsid w:val="00137143"/>
    <w:rsid w:val="00137344"/>
    <w:rsid w:val="00137B0E"/>
    <w:rsid w:val="00137CEC"/>
    <w:rsid w:val="00137D78"/>
    <w:rsid w:val="00137D7F"/>
    <w:rsid w:val="00137F49"/>
    <w:rsid w:val="00140456"/>
    <w:rsid w:val="001406E4"/>
    <w:rsid w:val="00140807"/>
    <w:rsid w:val="0014086B"/>
    <w:rsid w:val="0014096E"/>
    <w:rsid w:val="0014106B"/>
    <w:rsid w:val="0014115B"/>
    <w:rsid w:val="0014127D"/>
    <w:rsid w:val="0014158A"/>
    <w:rsid w:val="0014197C"/>
    <w:rsid w:val="00141B85"/>
    <w:rsid w:val="00141BE9"/>
    <w:rsid w:val="00141CC4"/>
    <w:rsid w:val="001423CD"/>
    <w:rsid w:val="001426BB"/>
    <w:rsid w:val="00142734"/>
    <w:rsid w:val="00142A67"/>
    <w:rsid w:val="00142E86"/>
    <w:rsid w:val="001431EB"/>
    <w:rsid w:val="0014328D"/>
    <w:rsid w:val="001432F2"/>
    <w:rsid w:val="00143612"/>
    <w:rsid w:val="0014363D"/>
    <w:rsid w:val="00143809"/>
    <w:rsid w:val="00143832"/>
    <w:rsid w:val="0014385D"/>
    <w:rsid w:val="00143C84"/>
    <w:rsid w:val="00143CBF"/>
    <w:rsid w:val="00143F3D"/>
    <w:rsid w:val="00143FA9"/>
    <w:rsid w:val="001443E2"/>
    <w:rsid w:val="00144A73"/>
    <w:rsid w:val="00144C8F"/>
    <w:rsid w:val="00144D43"/>
    <w:rsid w:val="00144D9D"/>
    <w:rsid w:val="00144E0A"/>
    <w:rsid w:val="001450C5"/>
    <w:rsid w:val="00145177"/>
    <w:rsid w:val="001452B2"/>
    <w:rsid w:val="00145442"/>
    <w:rsid w:val="001457C4"/>
    <w:rsid w:val="00145898"/>
    <w:rsid w:val="00145A88"/>
    <w:rsid w:val="00145B65"/>
    <w:rsid w:val="00146132"/>
    <w:rsid w:val="00146182"/>
    <w:rsid w:val="0014630D"/>
    <w:rsid w:val="0014642B"/>
    <w:rsid w:val="001464DB"/>
    <w:rsid w:val="00146633"/>
    <w:rsid w:val="00146A24"/>
    <w:rsid w:val="00146C30"/>
    <w:rsid w:val="00146C41"/>
    <w:rsid w:val="00146D2A"/>
    <w:rsid w:val="00147000"/>
    <w:rsid w:val="001472EB"/>
    <w:rsid w:val="00147357"/>
    <w:rsid w:val="00147374"/>
    <w:rsid w:val="001473B2"/>
    <w:rsid w:val="001473D3"/>
    <w:rsid w:val="00147407"/>
    <w:rsid w:val="00147699"/>
    <w:rsid w:val="00147871"/>
    <w:rsid w:val="00147BB3"/>
    <w:rsid w:val="001500EB"/>
    <w:rsid w:val="0015019F"/>
    <w:rsid w:val="00150728"/>
    <w:rsid w:val="001509FC"/>
    <w:rsid w:val="00150A20"/>
    <w:rsid w:val="00150A93"/>
    <w:rsid w:val="00150C01"/>
    <w:rsid w:val="00150C8D"/>
    <w:rsid w:val="00150CCF"/>
    <w:rsid w:val="00150DFD"/>
    <w:rsid w:val="0015101F"/>
    <w:rsid w:val="001513B4"/>
    <w:rsid w:val="001515A2"/>
    <w:rsid w:val="001518D4"/>
    <w:rsid w:val="00151B03"/>
    <w:rsid w:val="00151C8D"/>
    <w:rsid w:val="00151DFA"/>
    <w:rsid w:val="00152219"/>
    <w:rsid w:val="00152489"/>
    <w:rsid w:val="001525CF"/>
    <w:rsid w:val="00152E90"/>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D5D"/>
    <w:rsid w:val="00155360"/>
    <w:rsid w:val="0015576A"/>
    <w:rsid w:val="00155D04"/>
    <w:rsid w:val="00155E44"/>
    <w:rsid w:val="00155FB4"/>
    <w:rsid w:val="00155FBF"/>
    <w:rsid w:val="001561E8"/>
    <w:rsid w:val="00156A5F"/>
    <w:rsid w:val="00156AB1"/>
    <w:rsid w:val="00156AB4"/>
    <w:rsid w:val="00156F15"/>
    <w:rsid w:val="00156F8B"/>
    <w:rsid w:val="00157034"/>
    <w:rsid w:val="0015709E"/>
    <w:rsid w:val="001572EF"/>
    <w:rsid w:val="00157707"/>
    <w:rsid w:val="00157897"/>
    <w:rsid w:val="00157B40"/>
    <w:rsid w:val="00157E08"/>
    <w:rsid w:val="001600E1"/>
    <w:rsid w:val="001601AE"/>
    <w:rsid w:val="00160743"/>
    <w:rsid w:val="00160E2E"/>
    <w:rsid w:val="001612C1"/>
    <w:rsid w:val="00161464"/>
    <w:rsid w:val="001616EE"/>
    <w:rsid w:val="00161C10"/>
    <w:rsid w:val="00161D23"/>
    <w:rsid w:val="00161E49"/>
    <w:rsid w:val="00161EC0"/>
    <w:rsid w:val="001620CC"/>
    <w:rsid w:val="0016222D"/>
    <w:rsid w:val="00162290"/>
    <w:rsid w:val="001622E0"/>
    <w:rsid w:val="00162303"/>
    <w:rsid w:val="001623BE"/>
    <w:rsid w:val="00162400"/>
    <w:rsid w:val="001625ED"/>
    <w:rsid w:val="001626C3"/>
    <w:rsid w:val="001626CD"/>
    <w:rsid w:val="00163346"/>
    <w:rsid w:val="0016398E"/>
    <w:rsid w:val="00163A43"/>
    <w:rsid w:val="00163BD0"/>
    <w:rsid w:val="00164088"/>
    <w:rsid w:val="001641F1"/>
    <w:rsid w:val="00164445"/>
    <w:rsid w:val="00165033"/>
    <w:rsid w:val="00165049"/>
    <w:rsid w:val="001650C2"/>
    <w:rsid w:val="001651E9"/>
    <w:rsid w:val="001653DB"/>
    <w:rsid w:val="001654EB"/>
    <w:rsid w:val="0016550F"/>
    <w:rsid w:val="001655EB"/>
    <w:rsid w:val="0016567A"/>
    <w:rsid w:val="00165A7E"/>
    <w:rsid w:val="00165AF2"/>
    <w:rsid w:val="00165D4A"/>
    <w:rsid w:val="00165EE7"/>
    <w:rsid w:val="001661BA"/>
    <w:rsid w:val="00166517"/>
    <w:rsid w:val="00166852"/>
    <w:rsid w:val="001669A0"/>
    <w:rsid w:val="00166A7C"/>
    <w:rsid w:val="00166C96"/>
    <w:rsid w:val="00166FC3"/>
    <w:rsid w:val="001670A1"/>
    <w:rsid w:val="001670EA"/>
    <w:rsid w:val="00167108"/>
    <w:rsid w:val="00167175"/>
    <w:rsid w:val="00167313"/>
    <w:rsid w:val="001674A0"/>
    <w:rsid w:val="0016762E"/>
    <w:rsid w:val="00167630"/>
    <w:rsid w:val="0016779D"/>
    <w:rsid w:val="001677EA"/>
    <w:rsid w:val="001678B1"/>
    <w:rsid w:val="0017004F"/>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51D"/>
    <w:rsid w:val="00171B2F"/>
    <w:rsid w:val="00171BD1"/>
    <w:rsid w:val="00171CEA"/>
    <w:rsid w:val="00171D13"/>
    <w:rsid w:val="00171E84"/>
    <w:rsid w:val="00172024"/>
    <w:rsid w:val="001722F3"/>
    <w:rsid w:val="001724D8"/>
    <w:rsid w:val="001724DB"/>
    <w:rsid w:val="001724DE"/>
    <w:rsid w:val="00172796"/>
    <w:rsid w:val="00172B1E"/>
    <w:rsid w:val="00172D1A"/>
    <w:rsid w:val="00172E36"/>
    <w:rsid w:val="001731D8"/>
    <w:rsid w:val="00173353"/>
    <w:rsid w:val="00173570"/>
    <w:rsid w:val="001736B7"/>
    <w:rsid w:val="00173C8F"/>
    <w:rsid w:val="00173DC5"/>
    <w:rsid w:val="00173E23"/>
    <w:rsid w:val="00173ED5"/>
    <w:rsid w:val="0017417C"/>
    <w:rsid w:val="001741A7"/>
    <w:rsid w:val="0017433B"/>
    <w:rsid w:val="001744C1"/>
    <w:rsid w:val="001746E7"/>
    <w:rsid w:val="00174809"/>
    <w:rsid w:val="0017497F"/>
    <w:rsid w:val="00174BB5"/>
    <w:rsid w:val="00174CEF"/>
    <w:rsid w:val="00174D56"/>
    <w:rsid w:val="0017504D"/>
    <w:rsid w:val="001750DC"/>
    <w:rsid w:val="00175294"/>
    <w:rsid w:val="00175761"/>
    <w:rsid w:val="00175F39"/>
    <w:rsid w:val="001760BD"/>
    <w:rsid w:val="0017613E"/>
    <w:rsid w:val="00176249"/>
    <w:rsid w:val="001765F6"/>
    <w:rsid w:val="001769A6"/>
    <w:rsid w:val="00176D2D"/>
    <w:rsid w:val="00176E7A"/>
    <w:rsid w:val="00176E84"/>
    <w:rsid w:val="00176EFE"/>
    <w:rsid w:val="0017779B"/>
    <w:rsid w:val="001779E5"/>
    <w:rsid w:val="001779F1"/>
    <w:rsid w:val="001779F7"/>
    <w:rsid w:val="001802CA"/>
    <w:rsid w:val="001803B8"/>
    <w:rsid w:val="00180431"/>
    <w:rsid w:val="001808FD"/>
    <w:rsid w:val="00180ECE"/>
    <w:rsid w:val="00180F8B"/>
    <w:rsid w:val="001811B8"/>
    <w:rsid w:val="0018129E"/>
    <w:rsid w:val="0018142C"/>
    <w:rsid w:val="0018161B"/>
    <w:rsid w:val="001816EF"/>
    <w:rsid w:val="001819CB"/>
    <w:rsid w:val="00181C1D"/>
    <w:rsid w:val="00181C33"/>
    <w:rsid w:val="00181EFE"/>
    <w:rsid w:val="00181F7A"/>
    <w:rsid w:val="00182253"/>
    <w:rsid w:val="001825C2"/>
    <w:rsid w:val="00182840"/>
    <w:rsid w:val="00182868"/>
    <w:rsid w:val="00182BED"/>
    <w:rsid w:val="00182C1B"/>
    <w:rsid w:val="00182CF0"/>
    <w:rsid w:val="00182F52"/>
    <w:rsid w:val="00183288"/>
    <w:rsid w:val="0018341C"/>
    <w:rsid w:val="001834F4"/>
    <w:rsid w:val="00183B6E"/>
    <w:rsid w:val="00183F98"/>
    <w:rsid w:val="001845C3"/>
    <w:rsid w:val="00184D12"/>
    <w:rsid w:val="00184D87"/>
    <w:rsid w:val="00184ED8"/>
    <w:rsid w:val="001851DA"/>
    <w:rsid w:val="001853DE"/>
    <w:rsid w:val="0018584F"/>
    <w:rsid w:val="00185881"/>
    <w:rsid w:val="0018588E"/>
    <w:rsid w:val="00185D9D"/>
    <w:rsid w:val="00185E10"/>
    <w:rsid w:val="00185EE9"/>
    <w:rsid w:val="0018604F"/>
    <w:rsid w:val="00186255"/>
    <w:rsid w:val="00186256"/>
    <w:rsid w:val="00186365"/>
    <w:rsid w:val="00186517"/>
    <w:rsid w:val="0018664E"/>
    <w:rsid w:val="00186792"/>
    <w:rsid w:val="00186B41"/>
    <w:rsid w:val="00186DF0"/>
    <w:rsid w:val="00186F80"/>
    <w:rsid w:val="00186FFA"/>
    <w:rsid w:val="00187009"/>
    <w:rsid w:val="0018712B"/>
    <w:rsid w:val="00187135"/>
    <w:rsid w:val="0018794E"/>
    <w:rsid w:val="00187BAC"/>
    <w:rsid w:val="00187E72"/>
    <w:rsid w:val="00190044"/>
    <w:rsid w:val="001900A2"/>
    <w:rsid w:val="00190110"/>
    <w:rsid w:val="00190176"/>
    <w:rsid w:val="00190568"/>
    <w:rsid w:val="00190D1B"/>
    <w:rsid w:val="00190D28"/>
    <w:rsid w:val="00190E19"/>
    <w:rsid w:val="00191094"/>
    <w:rsid w:val="00191226"/>
    <w:rsid w:val="001915E3"/>
    <w:rsid w:val="00191692"/>
    <w:rsid w:val="00191749"/>
    <w:rsid w:val="00191D69"/>
    <w:rsid w:val="00191DC6"/>
    <w:rsid w:val="00191E41"/>
    <w:rsid w:val="00191F19"/>
    <w:rsid w:val="0019215A"/>
    <w:rsid w:val="00192538"/>
    <w:rsid w:val="00192605"/>
    <w:rsid w:val="001927B1"/>
    <w:rsid w:val="00192B7F"/>
    <w:rsid w:val="00192BAC"/>
    <w:rsid w:val="00192C43"/>
    <w:rsid w:val="00192C5D"/>
    <w:rsid w:val="00192DCF"/>
    <w:rsid w:val="00192E5F"/>
    <w:rsid w:val="00192FF7"/>
    <w:rsid w:val="001930E8"/>
    <w:rsid w:val="00193266"/>
    <w:rsid w:val="001934D3"/>
    <w:rsid w:val="001935A3"/>
    <w:rsid w:val="00193CCA"/>
    <w:rsid w:val="00193DD4"/>
    <w:rsid w:val="00193F6B"/>
    <w:rsid w:val="001941EE"/>
    <w:rsid w:val="0019478D"/>
    <w:rsid w:val="00194A0C"/>
    <w:rsid w:val="00194B9C"/>
    <w:rsid w:val="00194C97"/>
    <w:rsid w:val="00194D34"/>
    <w:rsid w:val="00194D78"/>
    <w:rsid w:val="00195209"/>
    <w:rsid w:val="00195618"/>
    <w:rsid w:val="0019579C"/>
    <w:rsid w:val="00195A23"/>
    <w:rsid w:val="00195AE3"/>
    <w:rsid w:val="00195D55"/>
    <w:rsid w:val="00195E78"/>
    <w:rsid w:val="00195F21"/>
    <w:rsid w:val="00196004"/>
    <w:rsid w:val="001961A1"/>
    <w:rsid w:val="0019628F"/>
    <w:rsid w:val="001963F7"/>
    <w:rsid w:val="001966DF"/>
    <w:rsid w:val="001967F8"/>
    <w:rsid w:val="0019686D"/>
    <w:rsid w:val="00196B9E"/>
    <w:rsid w:val="00196CE6"/>
    <w:rsid w:val="00196DA6"/>
    <w:rsid w:val="00196E48"/>
    <w:rsid w:val="00196F38"/>
    <w:rsid w:val="0019712E"/>
    <w:rsid w:val="0019715A"/>
    <w:rsid w:val="0019721C"/>
    <w:rsid w:val="001975BD"/>
    <w:rsid w:val="00197BDF"/>
    <w:rsid w:val="00197E4C"/>
    <w:rsid w:val="001A0066"/>
    <w:rsid w:val="001A02D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3BF"/>
    <w:rsid w:val="001A2526"/>
    <w:rsid w:val="001A26E4"/>
    <w:rsid w:val="001A2846"/>
    <w:rsid w:val="001A2948"/>
    <w:rsid w:val="001A294F"/>
    <w:rsid w:val="001A2F3A"/>
    <w:rsid w:val="001A30F9"/>
    <w:rsid w:val="001A337D"/>
    <w:rsid w:val="001A33DC"/>
    <w:rsid w:val="001A349C"/>
    <w:rsid w:val="001A3A0A"/>
    <w:rsid w:val="001A3B6B"/>
    <w:rsid w:val="001A3DC8"/>
    <w:rsid w:val="001A3EB6"/>
    <w:rsid w:val="001A4141"/>
    <w:rsid w:val="001A4160"/>
    <w:rsid w:val="001A484E"/>
    <w:rsid w:val="001A4A0C"/>
    <w:rsid w:val="001A4DE7"/>
    <w:rsid w:val="001A5287"/>
    <w:rsid w:val="001A534B"/>
    <w:rsid w:val="001A53FD"/>
    <w:rsid w:val="001A5522"/>
    <w:rsid w:val="001A58D0"/>
    <w:rsid w:val="001A5A46"/>
    <w:rsid w:val="001A5D07"/>
    <w:rsid w:val="001A645F"/>
    <w:rsid w:val="001A64EF"/>
    <w:rsid w:val="001A657D"/>
    <w:rsid w:val="001A668C"/>
    <w:rsid w:val="001A669D"/>
    <w:rsid w:val="001A68EC"/>
    <w:rsid w:val="001A6A25"/>
    <w:rsid w:val="001A6A95"/>
    <w:rsid w:val="001A6BA5"/>
    <w:rsid w:val="001A6C9A"/>
    <w:rsid w:val="001A723C"/>
    <w:rsid w:val="001A7339"/>
    <w:rsid w:val="001A7342"/>
    <w:rsid w:val="001A7364"/>
    <w:rsid w:val="001A737B"/>
    <w:rsid w:val="001A740A"/>
    <w:rsid w:val="001A7BF3"/>
    <w:rsid w:val="001A7C85"/>
    <w:rsid w:val="001A7E34"/>
    <w:rsid w:val="001A7E74"/>
    <w:rsid w:val="001A7FD9"/>
    <w:rsid w:val="001B020B"/>
    <w:rsid w:val="001B0279"/>
    <w:rsid w:val="001B02E1"/>
    <w:rsid w:val="001B0338"/>
    <w:rsid w:val="001B070D"/>
    <w:rsid w:val="001B0A0C"/>
    <w:rsid w:val="001B0F7C"/>
    <w:rsid w:val="001B1071"/>
    <w:rsid w:val="001B1088"/>
    <w:rsid w:val="001B15A9"/>
    <w:rsid w:val="001B16C3"/>
    <w:rsid w:val="001B1820"/>
    <w:rsid w:val="001B1A37"/>
    <w:rsid w:val="001B1A64"/>
    <w:rsid w:val="001B1AB6"/>
    <w:rsid w:val="001B1B06"/>
    <w:rsid w:val="001B1C2A"/>
    <w:rsid w:val="001B1F6E"/>
    <w:rsid w:val="001B21F6"/>
    <w:rsid w:val="001B25CB"/>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AF6"/>
    <w:rsid w:val="001B4BB4"/>
    <w:rsid w:val="001B4DE0"/>
    <w:rsid w:val="001B4EBC"/>
    <w:rsid w:val="001B4FFF"/>
    <w:rsid w:val="001B5154"/>
    <w:rsid w:val="001B5269"/>
    <w:rsid w:val="001B5406"/>
    <w:rsid w:val="001B5416"/>
    <w:rsid w:val="001B547E"/>
    <w:rsid w:val="001B55FB"/>
    <w:rsid w:val="001B57A5"/>
    <w:rsid w:val="001B5A47"/>
    <w:rsid w:val="001B5D62"/>
    <w:rsid w:val="001B5E13"/>
    <w:rsid w:val="001B5F13"/>
    <w:rsid w:val="001B604A"/>
    <w:rsid w:val="001B639E"/>
    <w:rsid w:val="001B65CF"/>
    <w:rsid w:val="001B69DB"/>
    <w:rsid w:val="001B6BA0"/>
    <w:rsid w:val="001B7231"/>
    <w:rsid w:val="001B7412"/>
    <w:rsid w:val="001B75A9"/>
    <w:rsid w:val="001B7650"/>
    <w:rsid w:val="001B7758"/>
    <w:rsid w:val="001B7BE0"/>
    <w:rsid w:val="001B7D63"/>
    <w:rsid w:val="001C011F"/>
    <w:rsid w:val="001C0134"/>
    <w:rsid w:val="001C0672"/>
    <w:rsid w:val="001C068F"/>
    <w:rsid w:val="001C0902"/>
    <w:rsid w:val="001C09D4"/>
    <w:rsid w:val="001C0A07"/>
    <w:rsid w:val="001C0C82"/>
    <w:rsid w:val="001C0D24"/>
    <w:rsid w:val="001C1422"/>
    <w:rsid w:val="001C158B"/>
    <w:rsid w:val="001C15EA"/>
    <w:rsid w:val="001C1B93"/>
    <w:rsid w:val="001C1DBA"/>
    <w:rsid w:val="001C1F43"/>
    <w:rsid w:val="001C1F54"/>
    <w:rsid w:val="001C2210"/>
    <w:rsid w:val="001C2794"/>
    <w:rsid w:val="001C2862"/>
    <w:rsid w:val="001C2B41"/>
    <w:rsid w:val="001C2C35"/>
    <w:rsid w:val="001C2DEF"/>
    <w:rsid w:val="001C313D"/>
    <w:rsid w:val="001C31FE"/>
    <w:rsid w:val="001C33BE"/>
    <w:rsid w:val="001C34AF"/>
    <w:rsid w:val="001C3624"/>
    <w:rsid w:val="001C3918"/>
    <w:rsid w:val="001C3B10"/>
    <w:rsid w:val="001C3DA2"/>
    <w:rsid w:val="001C3E21"/>
    <w:rsid w:val="001C3EC4"/>
    <w:rsid w:val="001C3F32"/>
    <w:rsid w:val="001C42BB"/>
    <w:rsid w:val="001C46A1"/>
    <w:rsid w:val="001C46E6"/>
    <w:rsid w:val="001C470F"/>
    <w:rsid w:val="001C48C6"/>
    <w:rsid w:val="001C4B70"/>
    <w:rsid w:val="001C4C61"/>
    <w:rsid w:val="001C4CC0"/>
    <w:rsid w:val="001C4E0F"/>
    <w:rsid w:val="001C52BA"/>
    <w:rsid w:val="001C52DC"/>
    <w:rsid w:val="001C5305"/>
    <w:rsid w:val="001C56C0"/>
    <w:rsid w:val="001C5D96"/>
    <w:rsid w:val="001C5DE3"/>
    <w:rsid w:val="001C60B2"/>
    <w:rsid w:val="001C62BB"/>
    <w:rsid w:val="001C63E2"/>
    <w:rsid w:val="001C6922"/>
    <w:rsid w:val="001C6DEE"/>
    <w:rsid w:val="001C7192"/>
    <w:rsid w:val="001C71B2"/>
    <w:rsid w:val="001C74FA"/>
    <w:rsid w:val="001C76C1"/>
    <w:rsid w:val="001C78F9"/>
    <w:rsid w:val="001C7E1C"/>
    <w:rsid w:val="001D0163"/>
    <w:rsid w:val="001D0A2D"/>
    <w:rsid w:val="001D0C36"/>
    <w:rsid w:val="001D0CD2"/>
    <w:rsid w:val="001D107C"/>
    <w:rsid w:val="001D1312"/>
    <w:rsid w:val="001D1330"/>
    <w:rsid w:val="001D13DE"/>
    <w:rsid w:val="001D163C"/>
    <w:rsid w:val="001D16B2"/>
    <w:rsid w:val="001D17D6"/>
    <w:rsid w:val="001D19B6"/>
    <w:rsid w:val="001D1C0B"/>
    <w:rsid w:val="001D1CD3"/>
    <w:rsid w:val="001D1D0C"/>
    <w:rsid w:val="001D1F9C"/>
    <w:rsid w:val="001D2240"/>
    <w:rsid w:val="001D2338"/>
    <w:rsid w:val="001D258F"/>
    <w:rsid w:val="001D2ADF"/>
    <w:rsid w:val="001D2F62"/>
    <w:rsid w:val="001D315D"/>
    <w:rsid w:val="001D322B"/>
    <w:rsid w:val="001D3249"/>
    <w:rsid w:val="001D32AB"/>
    <w:rsid w:val="001D363B"/>
    <w:rsid w:val="001D3A1C"/>
    <w:rsid w:val="001D3B95"/>
    <w:rsid w:val="001D3BB3"/>
    <w:rsid w:val="001D4055"/>
    <w:rsid w:val="001D4134"/>
    <w:rsid w:val="001D41AD"/>
    <w:rsid w:val="001D47BC"/>
    <w:rsid w:val="001D4935"/>
    <w:rsid w:val="001D4A2E"/>
    <w:rsid w:val="001D4F90"/>
    <w:rsid w:val="001D52A2"/>
    <w:rsid w:val="001D55CF"/>
    <w:rsid w:val="001D5646"/>
    <w:rsid w:val="001D57DB"/>
    <w:rsid w:val="001D5A64"/>
    <w:rsid w:val="001D5C77"/>
    <w:rsid w:val="001D5DAB"/>
    <w:rsid w:val="001D609C"/>
    <w:rsid w:val="001D634E"/>
    <w:rsid w:val="001D645D"/>
    <w:rsid w:val="001D6515"/>
    <w:rsid w:val="001D6678"/>
    <w:rsid w:val="001D6B09"/>
    <w:rsid w:val="001D6C34"/>
    <w:rsid w:val="001D6C8B"/>
    <w:rsid w:val="001D6D62"/>
    <w:rsid w:val="001D7141"/>
    <w:rsid w:val="001D76E6"/>
    <w:rsid w:val="001D7863"/>
    <w:rsid w:val="001D7BA2"/>
    <w:rsid w:val="001D7DC0"/>
    <w:rsid w:val="001D7EDC"/>
    <w:rsid w:val="001D7F89"/>
    <w:rsid w:val="001D7F94"/>
    <w:rsid w:val="001D7FF2"/>
    <w:rsid w:val="001E0249"/>
    <w:rsid w:val="001E065E"/>
    <w:rsid w:val="001E0772"/>
    <w:rsid w:val="001E0933"/>
    <w:rsid w:val="001E0A0D"/>
    <w:rsid w:val="001E0A8A"/>
    <w:rsid w:val="001E0F36"/>
    <w:rsid w:val="001E0FD9"/>
    <w:rsid w:val="001E126F"/>
    <w:rsid w:val="001E13A3"/>
    <w:rsid w:val="001E1443"/>
    <w:rsid w:val="001E1730"/>
    <w:rsid w:val="001E1A26"/>
    <w:rsid w:val="001E1DF9"/>
    <w:rsid w:val="001E2425"/>
    <w:rsid w:val="001E2449"/>
    <w:rsid w:val="001E28CE"/>
    <w:rsid w:val="001E2D76"/>
    <w:rsid w:val="001E3477"/>
    <w:rsid w:val="001E34B1"/>
    <w:rsid w:val="001E36E4"/>
    <w:rsid w:val="001E36EF"/>
    <w:rsid w:val="001E3B1F"/>
    <w:rsid w:val="001E3C32"/>
    <w:rsid w:val="001E3D59"/>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163"/>
    <w:rsid w:val="001E65F2"/>
    <w:rsid w:val="001E66D9"/>
    <w:rsid w:val="001E68E8"/>
    <w:rsid w:val="001E69CC"/>
    <w:rsid w:val="001E6CB1"/>
    <w:rsid w:val="001E71DF"/>
    <w:rsid w:val="001E7260"/>
    <w:rsid w:val="001E747E"/>
    <w:rsid w:val="001E7591"/>
    <w:rsid w:val="001E768A"/>
    <w:rsid w:val="001E76BF"/>
    <w:rsid w:val="001E797D"/>
    <w:rsid w:val="001E7EBF"/>
    <w:rsid w:val="001E7F42"/>
    <w:rsid w:val="001F024C"/>
    <w:rsid w:val="001F026E"/>
    <w:rsid w:val="001F02B8"/>
    <w:rsid w:val="001F0355"/>
    <w:rsid w:val="001F0684"/>
    <w:rsid w:val="001F06DD"/>
    <w:rsid w:val="001F0BB5"/>
    <w:rsid w:val="001F0FD8"/>
    <w:rsid w:val="001F13ED"/>
    <w:rsid w:val="001F1428"/>
    <w:rsid w:val="001F159F"/>
    <w:rsid w:val="001F165F"/>
    <w:rsid w:val="001F1790"/>
    <w:rsid w:val="001F18F1"/>
    <w:rsid w:val="001F1951"/>
    <w:rsid w:val="001F1A8D"/>
    <w:rsid w:val="001F1BA8"/>
    <w:rsid w:val="001F1EC6"/>
    <w:rsid w:val="001F1F87"/>
    <w:rsid w:val="001F20DC"/>
    <w:rsid w:val="001F2101"/>
    <w:rsid w:val="001F21E0"/>
    <w:rsid w:val="001F2394"/>
    <w:rsid w:val="001F24D2"/>
    <w:rsid w:val="001F260A"/>
    <w:rsid w:val="001F264F"/>
    <w:rsid w:val="001F26E4"/>
    <w:rsid w:val="001F270B"/>
    <w:rsid w:val="001F286E"/>
    <w:rsid w:val="001F2A33"/>
    <w:rsid w:val="001F2BC6"/>
    <w:rsid w:val="001F2C89"/>
    <w:rsid w:val="001F2DA2"/>
    <w:rsid w:val="001F2DC0"/>
    <w:rsid w:val="001F2EEE"/>
    <w:rsid w:val="001F2F0F"/>
    <w:rsid w:val="001F2FAC"/>
    <w:rsid w:val="001F30EF"/>
    <w:rsid w:val="001F320D"/>
    <w:rsid w:val="001F3625"/>
    <w:rsid w:val="001F3AF9"/>
    <w:rsid w:val="001F3FB3"/>
    <w:rsid w:val="001F407C"/>
    <w:rsid w:val="001F40AA"/>
    <w:rsid w:val="001F40F0"/>
    <w:rsid w:val="001F4259"/>
    <w:rsid w:val="001F449D"/>
    <w:rsid w:val="001F4643"/>
    <w:rsid w:val="001F4898"/>
    <w:rsid w:val="001F4A26"/>
    <w:rsid w:val="001F5019"/>
    <w:rsid w:val="001F50D7"/>
    <w:rsid w:val="001F56CB"/>
    <w:rsid w:val="001F5715"/>
    <w:rsid w:val="001F6664"/>
    <w:rsid w:val="001F673C"/>
    <w:rsid w:val="001F6A83"/>
    <w:rsid w:val="001F6BF9"/>
    <w:rsid w:val="001F714F"/>
    <w:rsid w:val="001F745B"/>
    <w:rsid w:val="001F7910"/>
    <w:rsid w:val="001F7B3B"/>
    <w:rsid w:val="002001E5"/>
    <w:rsid w:val="002002C7"/>
    <w:rsid w:val="002002F9"/>
    <w:rsid w:val="0020035B"/>
    <w:rsid w:val="00200518"/>
    <w:rsid w:val="00200870"/>
    <w:rsid w:val="00200A99"/>
    <w:rsid w:val="00200B17"/>
    <w:rsid w:val="00201038"/>
    <w:rsid w:val="0020126F"/>
    <w:rsid w:val="00201579"/>
    <w:rsid w:val="0020157C"/>
    <w:rsid w:val="002015D1"/>
    <w:rsid w:val="0020168B"/>
    <w:rsid w:val="00201CB9"/>
    <w:rsid w:val="00202065"/>
    <w:rsid w:val="00202151"/>
    <w:rsid w:val="00202164"/>
    <w:rsid w:val="0020249A"/>
    <w:rsid w:val="002026A7"/>
    <w:rsid w:val="0020295A"/>
    <w:rsid w:val="0020298D"/>
    <w:rsid w:val="00202AD4"/>
    <w:rsid w:val="00202D0E"/>
    <w:rsid w:val="00202F6D"/>
    <w:rsid w:val="00202FF6"/>
    <w:rsid w:val="00203461"/>
    <w:rsid w:val="00203583"/>
    <w:rsid w:val="0020358B"/>
    <w:rsid w:val="0020362F"/>
    <w:rsid w:val="00203842"/>
    <w:rsid w:val="00203ACD"/>
    <w:rsid w:val="00203B03"/>
    <w:rsid w:val="00203B28"/>
    <w:rsid w:val="00203F68"/>
    <w:rsid w:val="0020444C"/>
    <w:rsid w:val="00204507"/>
    <w:rsid w:val="002046D1"/>
    <w:rsid w:val="0020493F"/>
    <w:rsid w:val="00204B3A"/>
    <w:rsid w:val="00204FFB"/>
    <w:rsid w:val="00205164"/>
    <w:rsid w:val="002056B1"/>
    <w:rsid w:val="0020571B"/>
    <w:rsid w:val="00205969"/>
    <w:rsid w:val="00205B5B"/>
    <w:rsid w:val="00205D70"/>
    <w:rsid w:val="00205EB1"/>
    <w:rsid w:val="002060CA"/>
    <w:rsid w:val="00206164"/>
    <w:rsid w:val="002061BD"/>
    <w:rsid w:val="00206238"/>
    <w:rsid w:val="00206720"/>
    <w:rsid w:val="00206721"/>
    <w:rsid w:val="00206764"/>
    <w:rsid w:val="00206773"/>
    <w:rsid w:val="00206CF3"/>
    <w:rsid w:val="00207087"/>
    <w:rsid w:val="00207194"/>
    <w:rsid w:val="002072E9"/>
    <w:rsid w:val="002074A7"/>
    <w:rsid w:val="002075CD"/>
    <w:rsid w:val="00207806"/>
    <w:rsid w:val="00207C72"/>
    <w:rsid w:val="00207E3F"/>
    <w:rsid w:val="00207F7E"/>
    <w:rsid w:val="002101E0"/>
    <w:rsid w:val="002102E3"/>
    <w:rsid w:val="002103DA"/>
    <w:rsid w:val="002103E3"/>
    <w:rsid w:val="002106CA"/>
    <w:rsid w:val="0021089D"/>
    <w:rsid w:val="00210B66"/>
    <w:rsid w:val="00210BC1"/>
    <w:rsid w:val="00210C30"/>
    <w:rsid w:val="00210C49"/>
    <w:rsid w:val="002112BC"/>
    <w:rsid w:val="00211698"/>
    <w:rsid w:val="0021183C"/>
    <w:rsid w:val="00211E44"/>
    <w:rsid w:val="00211E49"/>
    <w:rsid w:val="00211EB6"/>
    <w:rsid w:val="002123B4"/>
    <w:rsid w:val="00212413"/>
    <w:rsid w:val="00212465"/>
    <w:rsid w:val="002124B6"/>
    <w:rsid w:val="002124E0"/>
    <w:rsid w:val="0021282F"/>
    <w:rsid w:val="00212DC5"/>
    <w:rsid w:val="00212E4D"/>
    <w:rsid w:val="00212E6B"/>
    <w:rsid w:val="00212F80"/>
    <w:rsid w:val="00213190"/>
    <w:rsid w:val="00213196"/>
    <w:rsid w:val="00213210"/>
    <w:rsid w:val="0021327A"/>
    <w:rsid w:val="00213496"/>
    <w:rsid w:val="002136BC"/>
    <w:rsid w:val="00213928"/>
    <w:rsid w:val="0021396C"/>
    <w:rsid w:val="00213D5E"/>
    <w:rsid w:val="00213D86"/>
    <w:rsid w:val="0021412D"/>
    <w:rsid w:val="00214133"/>
    <w:rsid w:val="002142AC"/>
    <w:rsid w:val="0021441A"/>
    <w:rsid w:val="002144B8"/>
    <w:rsid w:val="002149AF"/>
    <w:rsid w:val="00214C87"/>
    <w:rsid w:val="00214F4D"/>
    <w:rsid w:val="002153FC"/>
    <w:rsid w:val="002158C8"/>
    <w:rsid w:val="00215C63"/>
    <w:rsid w:val="00215C85"/>
    <w:rsid w:val="00215ECF"/>
    <w:rsid w:val="00215F9F"/>
    <w:rsid w:val="00216030"/>
    <w:rsid w:val="002160AC"/>
    <w:rsid w:val="00216165"/>
    <w:rsid w:val="0021616E"/>
    <w:rsid w:val="00216244"/>
    <w:rsid w:val="0021628A"/>
    <w:rsid w:val="002166EA"/>
    <w:rsid w:val="0021697A"/>
    <w:rsid w:val="00216B45"/>
    <w:rsid w:val="00216FC7"/>
    <w:rsid w:val="002170A0"/>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1167"/>
    <w:rsid w:val="00221506"/>
    <w:rsid w:val="002217C1"/>
    <w:rsid w:val="0022196E"/>
    <w:rsid w:val="00221B30"/>
    <w:rsid w:val="00221C3A"/>
    <w:rsid w:val="00221DF8"/>
    <w:rsid w:val="00221EE0"/>
    <w:rsid w:val="00221F96"/>
    <w:rsid w:val="002220D7"/>
    <w:rsid w:val="00222162"/>
    <w:rsid w:val="00222298"/>
    <w:rsid w:val="002223B6"/>
    <w:rsid w:val="00222445"/>
    <w:rsid w:val="002227E7"/>
    <w:rsid w:val="00222903"/>
    <w:rsid w:val="00222A7A"/>
    <w:rsid w:val="00222B65"/>
    <w:rsid w:val="00222CC2"/>
    <w:rsid w:val="00222E10"/>
    <w:rsid w:val="00222EA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7BA"/>
    <w:rsid w:val="00226A10"/>
    <w:rsid w:val="00226BF0"/>
    <w:rsid w:val="00227066"/>
    <w:rsid w:val="002273C0"/>
    <w:rsid w:val="0022767A"/>
    <w:rsid w:val="002277BD"/>
    <w:rsid w:val="00227F6F"/>
    <w:rsid w:val="00230232"/>
    <w:rsid w:val="0023031F"/>
    <w:rsid w:val="00230375"/>
    <w:rsid w:val="002303AC"/>
    <w:rsid w:val="00230459"/>
    <w:rsid w:val="0023051E"/>
    <w:rsid w:val="00230592"/>
    <w:rsid w:val="0023095D"/>
    <w:rsid w:val="00230BBE"/>
    <w:rsid w:val="00230D34"/>
    <w:rsid w:val="00230EA6"/>
    <w:rsid w:val="0023101A"/>
    <w:rsid w:val="00231151"/>
    <w:rsid w:val="002312F4"/>
    <w:rsid w:val="0023148F"/>
    <w:rsid w:val="0023149B"/>
    <w:rsid w:val="002317B9"/>
    <w:rsid w:val="002317E3"/>
    <w:rsid w:val="00231826"/>
    <w:rsid w:val="00231B3C"/>
    <w:rsid w:val="00231FC7"/>
    <w:rsid w:val="00232078"/>
    <w:rsid w:val="00232186"/>
    <w:rsid w:val="00232286"/>
    <w:rsid w:val="002322DB"/>
    <w:rsid w:val="00232857"/>
    <w:rsid w:val="00232B2F"/>
    <w:rsid w:val="00232F68"/>
    <w:rsid w:val="002330C8"/>
    <w:rsid w:val="002330DF"/>
    <w:rsid w:val="0023325B"/>
    <w:rsid w:val="0023336A"/>
    <w:rsid w:val="0023382A"/>
    <w:rsid w:val="00233890"/>
    <w:rsid w:val="002338EB"/>
    <w:rsid w:val="00233A5D"/>
    <w:rsid w:val="00233E3B"/>
    <w:rsid w:val="0023418C"/>
    <w:rsid w:val="00234298"/>
    <w:rsid w:val="00234321"/>
    <w:rsid w:val="0023440D"/>
    <w:rsid w:val="00234442"/>
    <w:rsid w:val="002346A8"/>
    <w:rsid w:val="00234969"/>
    <w:rsid w:val="002349A2"/>
    <w:rsid w:val="00234B37"/>
    <w:rsid w:val="00235034"/>
    <w:rsid w:val="0023571B"/>
    <w:rsid w:val="002358BC"/>
    <w:rsid w:val="00235918"/>
    <w:rsid w:val="00235B2B"/>
    <w:rsid w:val="00235B77"/>
    <w:rsid w:val="00235BE9"/>
    <w:rsid w:val="00235BF3"/>
    <w:rsid w:val="00235C66"/>
    <w:rsid w:val="00235DCF"/>
    <w:rsid w:val="0023628A"/>
    <w:rsid w:val="002363D4"/>
    <w:rsid w:val="00236760"/>
    <w:rsid w:val="002367F0"/>
    <w:rsid w:val="00236A8B"/>
    <w:rsid w:val="00236C20"/>
    <w:rsid w:val="00236D52"/>
    <w:rsid w:val="0023725C"/>
    <w:rsid w:val="002379FC"/>
    <w:rsid w:val="00237A04"/>
    <w:rsid w:val="00240036"/>
    <w:rsid w:val="002402A8"/>
    <w:rsid w:val="0024033B"/>
    <w:rsid w:val="002403DC"/>
    <w:rsid w:val="0024076F"/>
    <w:rsid w:val="0024099D"/>
    <w:rsid w:val="002409B0"/>
    <w:rsid w:val="00240A6A"/>
    <w:rsid w:val="00240D03"/>
    <w:rsid w:val="002412CA"/>
    <w:rsid w:val="00241595"/>
    <w:rsid w:val="0024169B"/>
    <w:rsid w:val="00241EF8"/>
    <w:rsid w:val="002420AF"/>
    <w:rsid w:val="00242258"/>
    <w:rsid w:val="00242349"/>
    <w:rsid w:val="00242553"/>
    <w:rsid w:val="002426C6"/>
    <w:rsid w:val="002427D6"/>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108"/>
    <w:rsid w:val="00244362"/>
    <w:rsid w:val="00244365"/>
    <w:rsid w:val="00244B82"/>
    <w:rsid w:val="00244B89"/>
    <w:rsid w:val="00244C44"/>
    <w:rsid w:val="00244CFE"/>
    <w:rsid w:val="00244D93"/>
    <w:rsid w:val="00244DDE"/>
    <w:rsid w:val="00244F26"/>
    <w:rsid w:val="00245045"/>
    <w:rsid w:val="0024514D"/>
    <w:rsid w:val="002455B3"/>
    <w:rsid w:val="002458BB"/>
    <w:rsid w:val="002459FA"/>
    <w:rsid w:val="00245C67"/>
    <w:rsid w:val="00245C9B"/>
    <w:rsid w:val="00245CF8"/>
    <w:rsid w:val="00245D83"/>
    <w:rsid w:val="00246081"/>
    <w:rsid w:val="002461D3"/>
    <w:rsid w:val="002461DC"/>
    <w:rsid w:val="002461EB"/>
    <w:rsid w:val="0024622A"/>
    <w:rsid w:val="002464D8"/>
    <w:rsid w:val="002465F8"/>
    <w:rsid w:val="00246638"/>
    <w:rsid w:val="00246913"/>
    <w:rsid w:val="00246AA2"/>
    <w:rsid w:val="00246AB8"/>
    <w:rsid w:val="00246E57"/>
    <w:rsid w:val="00246EAA"/>
    <w:rsid w:val="002470D6"/>
    <w:rsid w:val="002470FA"/>
    <w:rsid w:val="002472AB"/>
    <w:rsid w:val="002474E4"/>
    <w:rsid w:val="00247691"/>
    <w:rsid w:val="002476AC"/>
    <w:rsid w:val="00247832"/>
    <w:rsid w:val="00247D57"/>
    <w:rsid w:val="00247D90"/>
    <w:rsid w:val="00247DEE"/>
    <w:rsid w:val="00250213"/>
    <w:rsid w:val="0025047A"/>
    <w:rsid w:val="002504E9"/>
    <w:rsid w:val="002507C5"/>
    <w:rsid w:val="00250910"/>
    <w:rsid w:val="00250AC3"/>
    <w:rsid w:val="00250C8F"/>
    <w:rsid w:val="00250D92"/>
    <w:rsid w:val="00250E1A"/>
    <w:rsid w:val="002518C9"/>
    <w:rsid w:val="002518F9"/>
    <w:rsid w:val="00251983"/>
    <w:rsid w:val="00251CCF"/>
    <w:rsid w:val="00251D15"/>
    <w:rsid w:val="00251E7A"/>
    <w:rsid w:val="00252065"/>
    <w:rsid w:val="00252264"/>
    <w:rsid w:val="00252396"/>
    <w:rsid w:val="0025255B"/>
    <w:rsid w:val="00252B31"/>
    <w:rsid w:val="00252C17"/>
    <w:rsid w:val="0025303A"/>
    <w:rsid w:val="00253390"/>
    <w:rsid w:val="00253399"/>
    <w:rsid w:val="00253501"/>
    <w:rsid w:val="0025356C"/>
    <w:rsid w:val="002535EC"/>
    <w:rsid w:val="002536BB"/>
    <w:rsid w:val="002537B9"/>
    <w:rsid w:val="002539B4"/>
    <w:rsid w:val="00253C17"/>
    <w:rsid w:val="00253CD2"/>
    <w:rsid w:val="00253F80"/>
    <w:rsid w:val="00254706"/>
    <w:rsid w:val="0025476E"/>
    <w:rsid w:val="00254B11"/>
    <w:rsid w:val="00254CB0"/>
    <w:rsid w:val="00254D5D"/>
    <w:rsid w:val="00254E14"/>
    <w:rsid w:val="002553B4"/>
    <w:rsid w:val="00255446"/>
    <w:rsid w:val="00255534"/>
    <w:rsid w:val="0025587F"/>
    <w:rsid w:val="002558A9"/>
    <w:rsid w:val="002559B7"/>
    <w:rsid w:val="00255C47"/>
    <w:rsid w:val="00255EFB"/>
    <w:rsid w:val="00256126"/>
    <w:rsid w:val="0025641F"/>
    <w:rsid w:val="00256AD9"/>
    <w:rsid w:val="00256C14"/>
    <w:rsid w:val="00256F99"/>
    <w:rsid w:val="002570C5"/>
    <w:rsid w:val="00257122"/>
    <w:rsid w:val="0025735C"/>
    <w:rsid w:val="0025742D"/>
    <w:rsid w:val="00257439"/>
    <w:rsid w:val="002574F4"/>
    <w:rsid w:val="0025769E"/>
    <w:rsid w:val="00257A56"/>
    <w:rsid w:val="002600E1"/>
    <w:rsid w:val="002601BE"/>
    <w:rsid w:val="002603B7"/>
    <w:rsid w:val="00260434"/>
    <w:rsid w:val="002604B1"/>
    <w:rsid w:val="002604E7"/>
    <w:rsid w:val="00260C1E"/>
    <w:rsid w:val="00260C69"/>
    <w:rsid w:val="00260CE3"/>
    <w:rsid w:val="00260CED"/>
    <w:rsid w:val="00261027"/>
    <w:rsid w:val="002610E9"/>
    <w:rsid w:val="002612FE"/>
    <w:rsid w:val="002614A1"/>
    <w:rsid w:val="002615DB"/>
    <w:rsid w:val="002617DD"/>
    <w:rsid w:val="00261A34"/>
    <w:rsid w:val="00261AED"/>
    <w:rsid w:val="00261DF6"/>
    <w:rsid w:val="00261F08"/>
    <w:rsid w:val="00261FFB"/>
    <w:rsid w:val="002621AC"/>
    <w:rsid w:val="0026222F"/>
    <w:rsid w:val="002627DB"/>
    <w:rsid w:val="002628B3"/>
    <w:rsid w:val="0026297A"/>
    <w:rsid w:val="0026299C"/>
    <w:rsid w:val="00262AB8"/>
    <w:rsid w:val="00262BFD"/>
    <w:rsid w:val="00263170"/>
    <w:rsid w:val="00263211"/>
    <w:rsid w:val="00263248"/>
    <w:rsid w:val="002634B5"/>
    <w:rsid w:val="0026357B"/>
    <w:rsid w:val="002635BC"/>
    <w:rsid w:val="00263E4D"/>
    <w:rsid w:val="00264000"/>
    <w:rsid w:val="00264397"/>
    <w:rsid w:val="00264452"/>
    <w:rsid w:val="002644F5"/>
    <w:rsid w:val="00264671"/>
    <w:rsid w:val="00264699"/>
    <w:rsid w:val="0026478B"/>
    <w:rsid w:val="00264BD8"/>
    <w:rsid w:val="00264C2B"/>
    <w:rsid w:val="00264DEC"/>
    <w:rsid w:val="00265050"/>
    <w:rsid w:val="0026575F"/>
    <w:rsid w:val="00265A44"/>
    <w:rsid w:val="00265AAE"/>
    <w:rsid w:val="00265C31"/>
    <w:rsid w:val="00265FE8"/>
    <w:rsid w:val="002661AF"/>
    <w:rsid w:val="002669C3"/>
    <w:rsid w:val="00266B64"/>
    <w:rsid w:val="00266DBB"/>
    <w:rsid w:val="00266F57"/>
    <w:rsid w:val="00266F6D"/>
    <w:rsid w:val="00266FB5"/>
    <w:rsid w:val="00267200"/>
    <w:rsid w:val="002672B3"/>
    <w:rsid w:val="002674FF"/>
    <w:rsid w:val="0026770A"/>
    <w:rsid w:val="002678A0"/>
    <w:rsid w:val="00267CB0"/>
    <w:rsid w:val="00267CD8"/>
    <w:rsid w:val="0027000F"/>
    <w:rsid w:val="00270130"/>
    <w:rsid w:val="0027019B"/>
    <w:rsid w:val="002708B8"/>
    <w:rsid w:val="00270901"/>
    <w:rsid w:val="00270AC1"/>
    <w:rsid w:val="00270B8C"/>
    <w:rsid w:val="00270CD2"/>
    <w:rsid w:val="0027114C"/>
    <w:rsid w:val="00271FE5"/>
    <w:rsid w:val="0027223E"/>
    <w:rsid w:val="00272247"/>
    <w:rsid w:val="00272248"/>
    <w:rsid w:val="00272277"/>
    <w:rsid w:val="00272452"/>
    <w:rsid w:val="00272458"/>
    <w:rsid w:val="002724CC"/>
    <w:rsid w:val="002724E1"/>
    <w:rsid w:val="002725A7"/>
    <w:rsid w:val="0027279F"/>
    <w:rsid w:val="00272982"/>
    <w:rsid w:val="00272D2C"/>
    <w:rsid w:val="00272D5B"/>
    <w:rsid w:val="00272F9B"/>
    <w:rsid w:val="00273478"/>
    <w:rsid w:val="0027377F"/>
    <w:rsid w:val="00273B57"/>
    <w:rsid w:val="00273C3A"/>
    <w:rsid w:val="00273C57"/>
    <w:rsid w:val="00273FCD"/>
    <w:rsid w:val="002742D5"/>
    <w:rsid w:val="00274479"/>
    <w:rsid w:val="0027455B"/>
    <w:rsid w:val="00274758"/>
    <w:rsid w:val="002747A1"/>
    <w:rsid w:val="00274899"/>
    <w:rsid w:val="002748FF"/>
    <w:rsid w:val="00274D06"/>
    <w:rsid w:val="00274E09"/>
    <w:rsid w:val="002750E6"/>
    <w:rsid w:val="0027512C"/>
    <w:rsid w:val="0027532C"/>
    <w:rsid w:val="002753FF"/>
    <w:rsid w:val="00275413"/>
    <w:rsid w:val="00275497"/>
    <w:rsid w:val="00275636"/>
    <w:rsid w:val="00275686"/>
    <w:rsid w:val="00275992"/>
    <w:rsid w:val="00275D6B"/>
    <w:rsid w:val="00275DE1"/>
    <w:rsid w:val="0027602C"/>
    <w:rsid w:val="002760EE"/>
    <w:rsid w:val="00276108"/>
    <w:rsid w:val="00276167"/>
    <w:rsid w:val="0027617D"/>
    <w:rsid w:val="00276198"/>
    <w:rsid w:val="0027622C"/>
    <w:rsid w:val="002763A9"/>
    <w:rsid w:val="002768E3"/>
    <w:rsid w:val="00276AE4"/>
    <w:rsid w:val="00276FDD"/>
    <w:rsid w:val="002773EA"/>
    <w:rsid w:val="002776DB"/>
    <w:rsid w:val="002776FD"/>
    <w:rsid w:val="0027779F"/>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9B0"/>
    <w:rsid w:val="00283BF1"/>
    <w:rsid w:val="00283C25"/>
    <w:rsid w:val="00283F4B"/>
    <w:rsid w:val="00284106"/>
    <w:rsid w:val="00284145"/>
    <w:rsid w:val="00284191"/>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A53"/>
    <w:rsid w:val="00285CE5"/>
    <w:rsid w:val="00285D2F"/>
    <w:rsid w:val="00285D5C"/>
    <w:rsid w:val="00285DA0"/>
    <w:rsid w:val="00286441"/>
    <w:rsid w:val="00286612"/>
    <w:rsid w:val="00286744"/>
    <w:rsid w:val="00286C86"/>
    <w:rsid w:val="00286E9E"/>
    <w:rsid w:val="00286FE0"/>
    <w:rsid w:val="00287151"/>
    <w:rsid w:val="002878DB"/>
    <w:rsid w:val="00287B0E"/>
    <w:rsid w:val="00287C89"/>
    <w:rsid w:val="00287F4B"/>
    <w:rsid w:val="00287F64"/>
    <w:rsid w:val="0029055F"/>
    <w:rsid w:val="00291165"/>
    <w:rsid w:val="002912A3"/>
    <w:rsid w:val="00291406"/>
    <w:rsid w:val="002914AA"/>
    <w:rsid w:val="00291714"/>
    <w:rsid w:val="00291A32"/>
    <w:rsid w:val="00291B2F"/>
    <w:rsid w:val="00291DBA"/>
    <w:rsid w:val="00291E54"/>
    <w:rsid w:val="00291E83"/>
    <w:rsid w:val="002922C0"/>
    <w:rsid w:val="0029277A"/>
    <w:rsid w:val="0029287A"/>
    <w:rsid w:val="00292ABB"/>
    <w:rsid w:val="00292BE6"/>
    <w:rsid w:val="00292CAD"/>
    <w:rsid w:val="00292DBB"/>
    <w:rsid w:val="00292F37"/>
    <w:rsid w:val="00292F50"/>
    <w:rsid w:val="002930B0"/>
    <w:rsid w:val="00293127"/>
    <w:rsid w:val="0029320A"/>
    <w:rsid w:val="002932A6"/>
    <w:rsid w:val="0029330B"/>
    <w:rsid w:val="00293333"/>
    <w:rsid w:val="002933E1"/>
    <w:rsid w:val="00293473"/>
    <w:rsid w:val="00293656"/>
    <w:rsid w:val="0029371C"/>
    <w:rsid w:val="00293753"/>
    <w:rsid w:val="00293777"/>
    <w:rsid w:val="002937B8"/>
    <w:rsid w:val="002938AC"/>
    <w:rsid w:val="00293B11"/>
    <w:rsid w:val="00293F22"/>
    <w:rsid w:val="002941C6"/>
    <w:rsid w:val="0029446B"/>
    <w:rsid w:val="002945B2"/>
    <w:rsid w:val="0029483B"/>
    <w:rsid w:val="00294C4F"/>
    <w:rsid w:val="00294DEE"/>
    <w:rsid w:val="00294F07"/>
    <w:rsid w:val="00294FF1"/>
    <w:rsid w:val="0029512B"/>
    <w:rsid w:val="00295352"/>
    <w:rsid w:val="002962AC"/>
    <w:rsid w:val="002962E8"/>
    <w:rsid w:val="00296447"/>
    <w:rsid w:val="0029663B"/>
    <w:rsid w:val="00296976"/>
    <w:rsid w:val="00296B3B"/>
    <w:rsid w:val="00296BA4"/>
    <w:rsid w:val="00296D6D"/>
    <w:rsid w:val="00296EDF"/>
    <w:rsid w:val="00296EE7"/>
    <w:rsid w:val="0029703A"/>
    <w:rsid w:val="002972E8"/>
    <w:rsid w:val="0029759E"/>
    <w:rsid w:val="00297780"/>
    <w:rsid w:val="0029779B"/>
    <w:rsid w:val="002977B5"/>
    <w:rsid w:val="0029797A"/>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230A"/>
    <w:rsid w:val="002A2366"/>
    <w:rsid w:val="002A2BD9"/>
    <w:rsid w:val="002A2D1F"/>
    <w:rsid w:val="002A2ED4"/>
    <w:rsid w:val="002A2F74"/>
    <w:rsid w:val="002A32C2"/>
    <w:rsid w:val="002A352A"/>
    <w:rsid w:val="002A35C4"/>
    <w:rsid w:val="002A39BA"/>
    <w:rsid w:val="002A39BC"/>
    <w:rsid w:val="002A3BEE"/>
    <w:rsid w:val="002A3CC2"/>
    <w:rsid w:val="002A3CEC"/>
    <w:rsid w:val="002A3EA6"/>
    <w:rsid w:val="002A40F2"/>
    <w:rsid w:val="002A420B"/>
    <w:rsid w:val="002A445D"/>
    <w:rsid w:val="002A46E6"/>
    <w:rsid w:val="002A4852"/>
    <w:rsid w:val="002A4B08"/>
    <w:rsid w:val="002A4B35"/>
    <w:rsid w:val="002A4C41"/>
    <w:rsid w:val="002A4C81"/>
    <w:rsid w:val="002A525B"/>
    <w:rsid w:val="002A572E"/>
    <w:rsid w:val="002A585F"/>
    <w:rsid w:val="002A5982"/>
    <w:rsid w:val="002A5997"/>
    <w:rsid w:val="002A5B38"/>
    <w:rsid w:val="002A5D87"/>
    <w:rsid w:val="002A5F26"/>
    <w:rsid w:val="002A5F34"/>
    <w:rsid w:val="002A606C"/>
    <w:rsid w:val="002A63C6"/>
    <w:rsid w:val="002A6485"/>
    <w:rsid w:val="002A679B"/>
    <w:rsid w:val="002A67A1"/>
    <w:rsid w:val="002A698E"/>
    <w:rsid w:val="002A6D6D"/>
    <w:rsid w:val="002A705A"/>
    <w:rsid w:val="002A70E1"/>
    <w:rsid w:val="002A75FF"/>
    <w:rsid w:val="002A76E2"/>
    <w:rsid w:val="002A771E"/>
    <w:rsid w:val="002A7784"/>
    <w:rsid w:val="002A785E"/>
    <w:rsid w:val="002A799C"/>
    <w:rsid w:val="002A7BF7"/>
    <w:rsid w:val="002A7E6E"/>
    <w:rsid w:val="002A7EC7"/>
    <w:rsid w:val="002B0349"/>
    <w:rsid w:val="002B09EA"/>
    <w:rsid w:val="002B0A63"/>
    <w:rsid w:val="002B0A81"/>
    <w:rsid w:val="002B0A8F"/>
    <w:rsid w:val="002B0D30"/>
    <w:rsid w:val="002B126E"/>
    <w:rsid w:val="002B12EE"/>
    <w:rsid w:val="002B132E"/>
    <w:rsid w:val="002B1560"/>
    <w:rsid w:val="002B160B"/>
    <w:rsid w:val="002B1B8E"/>
    <w:rsid w:val="002B1ED3"/>
    <w:rsid w:val="002B1EF6"/>
    <w:rsid w:val="002B21CE"/>
    <w:rsid w:val="002B21F6"/>
    <w:rsid w:val="002B23E2"/>
    <w:rsid w:val="002B244E"/>
    <w:rsid w:val="002B2813"/>
    <w:rsid w:val="002B29D5"/>
    <w:rsid w:val="002B2BD6"/>
    <w:rsid w:val="002B2E6F"/>
    <w:rsid w:val="002B30B4"/>
    <w:rsid w:val="002B336E"/>
    <w:rsid w:val="002B3667"/>
    <w:rsid w:val="002B3992"/>
    <w:rsid w:val="002B3A79"/>
    <w:rsid w:val="002B3C48"/>
    <w:rsid w:val="002B3CCE"/>
    <w:rsid w:val="002B4259"/>
    <w:rsid w:val="002B4627"/>
    <w:rsid w:val="002B487E"/>
    <w:rsid w:val="002B48CB"/>
    <w:rsid w:val="002B4CEF"/>
    <w:rsid w:val="002B4D11"/>
    <w:rsid w:val="002B4D6A"/>
    <w:rsid w:val="002B4FBC"/>
    <w:rsid w:val="002B50EA"/>
    <w:rsid w:val="002B5173"/>
    <w:rsid w:val="002B51C6"/>
    <w:rsid w:val="002B52D0"/>
    <w:rsid w:val="002B55A3"/>
    <w:rsid w:val="002B571F"/>
    <w:rsid w:val="002B57CC"/>
    <w:rsid w:val="002B589B"/>
    <w:rsid w:val="002B5945"/>
    <w:rsid w:val="002B5A87"/>
    <w:rsid w:val="002B5B3C"/>
    <w:rsid w:val="002B5BA1"/>
    <w:rsid w:val="002B5C70"/>
    <w:rsid w:val="002B5CD8"/>
    <w:rsid w:val="002B60D3"/>
    <w:rsid w:val="002B60E3"/>
    <w:rsid w:val="002B6434"/>
    <w:rsid w:val="002B6559"/>
    <w:rsid w:val="002B66F6"/>
    <w:rsid w:val="002B69FA"/>
    <w:rsid w:val="002B6B46"/>
    <w:rsid w:val="002B6C25"/>
    <w:rsid w:val="002B6D05"/>
    <w:rsid w:val="002B6DBA"/>
    <w:rsid w:val="002B6E33"/>
    <w:rsid w:val="002B7091"/>
    <w:rsid w:val="002B70A2"/>
    <w:rsid w:val="002B7215"/>
    <w:rsid w:val="002B745F"/>
    <w:rsid w:val="002B74B6"/>
    <w:rsid w:val="002B74ED"/>
    <w:rsid w:val="002B7651"/>
    <w:rsid w:val="002B7655"/>
    <w:rsid w:val="002B7773"/>
    <w:rsid w:val="002B7894"/>
    <w:rsid w:val="002C0071"/>
    <w:rsid w:val="002C05F6"/>
    <w:rsid w:val="002C06B7"/>
    <w:rsid w:val="002C08C8"/>
    <w:rsid w:val="002C0B36"/>
    <w:rsid w:val="002C0D7C"/>
    <w:rsid w:val="002C0F77"/>
    <w:rsid w:val="002C0FE9"/>
    <w:rsid w:val="002C1044"/>
    <w:rsid w:val="002C139E"/>
    <w:rsid w:val="002C154A"/>
    <w:rsid w:val="002C179C"/>
    <w:rsid w:val="002C180A"/>
    <w:rsid w:val="002C1E54"/>
    <w:rsid w:val="002C1F0E"/>
    <w:rsid w:val="002C2021"/>
    <w:rsid w:val="002C20CC"/>
    <w:rsid w:val="002C2184"/>
    <w:rsid w:val="002C2477"/>
    <w:rsid w:val="002C258C"/>
    <w:rsid w:val="002C2619"/>
    <w:rsid w:val="002C2A77"/>
    <w:rsid w:val="002C2C53"/>
    <w:rsid w:val="002C2C5A"/>
    <w:rsid w:val="002C2D7F"/>
    <w:rsid w:val="002C2DAD"/>
    <w:rsid w:val="002C2EAB"/>
    <w:rsid w:val="002C33C7"/>
    <w:rsid w:val="002C34B1"/>
    <w:rsid w:val="002C39FE"/>
    <w:rsid w:val="002C3C82"/>
    <w:rsid w:val="002C3CAD"/>
    <w:rsid w:val="002C3CE5"/>
    <w:rsid w:val="002C3D87"/>
    <w:rsid w:val="002C3DA8"/>
    <w:rsid w:val="002C3F6F"/>
    <w:rsid w:val="002C4439"/>
    <w:rsid w:val="002C4E37"/>
    <w:rsid w:val="002C4EA6"/>
    <w:rsid w:val="002C4EF5"/>
    <w:rsid w:val="002C50D3"/>
    <w:rsid w:val="002C5175"/>
    <w:rsid w:val="002C518C"/>
    <w:rsid w:val="002C521D"/>
    <w:rsid w:val="002C5246"/>
    <w:rsid w:val="002C527D"/>
    <w:rsid w:val="002C5280"/>
    <w:rsid w:val="002C54EB"/>
    <w:rsid w:val="002C555C"/>
    <w:rsid w:val="002C55A6"/>
    <w:rsid w:val="002C5B9D"/>
    <w:rsid w:val="002C5D11"/>
    <w:rsid w:val="002C5DB4"/>
    <w:rsid w:val="002C6116"/>
    <w:rsid w:val="002C621B"/>
    <w:rsid w:val="002C6255"/>
    <w:rsid w:val="002C6B84"/>
    <w:rsid w:val="002C6E3E"/>
    <w:rsid w:val="002C6E6B"/>
    <w:rsid w:val="002C70D5"/>
    <w:rsid w:val="002C75CC"/>
    <w:rsid w:val="002C7719"/>
    <w:rsid w:val="002C7BC7"/>
    <w:rsid w:val="002D002A"/>
    <w:rsid w:val="002D077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B0D"/>
    <w:rsid w:val="002D2B82"/>
    <w:rsid w:val="002D2F36"/>
    <w:rsid w:val="002D3076"/>
    <w:rsid w:val="002D350B"/>
    <w:rsid w:val="002D365F"/>
    <w:rsid w:val="002D36B6"/>
    <w:rsid w:val="002D3CDA"/>
    <w:rsid w:val="002D3D47"/>
    <w:rsid w:val="002D3D7A"/>
    <w:rsid w:val="002D3F7F"/>
    <w:rsid w:val="002D4225"/>
    <w:rsid w:val="002D426C"/>
    <w:rsid w:val="002D45F7"/>
    <w:rsid w:val="002D499B"/>
    <w:rsid w:val="002D4A9A"/>
    <w:rsid w:val="002D4FD7"/>
    <w:rsid w:val="002D5072"/>
    <w:rsid w:val="002D515A"/>
    <w:rsid w:val="002D5200"/>
    <w:rsid w:val="002D5260"/>
    <w:rsid w:val="002D530C"/>
    <w:rsid w:val="002D5B0B"/>
    <w:rsid w:val="002D5B1E"/>
    <w:rsid w:val="002D65B2"/>
    <w:rsid w:val="002D65C7"/>
    <w:rsid w:val="002D65EF"/>
    <w:rsid w:val="002D66B3"/>
    <w:rsid w:val="002D674D"/>
    <w:rsid w:val="002D71D9"/>
    <w:rsid w:val="002D7243"/>
    <w:rsid w:val="002D749D"/>
    <w:rsid w:val="002D75B8"/>
    <w:rsid w:val="002D7806"/>
    <w:rsid w:val="002D78A9"/>
    <w:rsid w:val="002D797A"/>
    <w:rsid w:val="002D7B30"/>
    <w:rsid w:val="002D7C18"/>
    <w:rsid w:val="002D7CEF"/>
    <w:rsid w:val="002E00CF"/>
    <w:rsid w:val="002E0135"/>
    <w:rsid w:val="002E0246"/>
    <w:rsid w:val="002E0340"/>
    <w:rsid w:val="002E05C8"/>
    <w:rsid w:val="002E05FA"/>
    <w:rsid w:val="002E084E"/>
    <w:rsid w:val="002E0AEC"/>
    <w:rsid w:val="002E0DA4"/>
    <w:rsid w:val="002E0E1B"/>
    <w:rsid w:val="002E102F"/>
    <w:rsid w:val="002E1376"/>
    <w:rsid w:val="002E1396"/>
    <w:rsid w:val="002E1624"/>
    <w:rsid w:val="002E1BA5"/>
    <w:rsid w:val="002E1BC7"/>
    <w:rsid w:val="002E1C8E"/>
    <w:rsid w:val="002E1D1D"/>
    <w:rsid w:val="002E1E7F"/>
    <w:rsid w:val="002E1EA7"/>
    <w:rsid w:val="002E1EB8"/>
    <w:rsid w:val="002E1F73"/>
    <w:rsid w:val="002E1F75"/>
    <w:rsid w:val="002E21C1"/>
    <w:rsid w:val="002E22B3"/>
    <w:rsid w:val="002E22C5"/>
    <w:rsid w:val="002E293D"/>
    <w:rsid w:val="002E323E"/>
    <w:rsid w:val="002E3418"/>
    <w:rsid w:val="002E3686"/>
    <w:rsid w:val="002E394C"/>
    <w:rsid w:val="002E3A21"/>
    <w:rsid w:val="002E3B4E"/>
    <w:rsid w:val="002E4153"/>
    <w:rsid w:val="002E4349"/>
    <w:rsid w:val="002E4857"/>
    <w:rsid w:val="002E48CE"/>
    <w:rsid w:val="002E4A8A"/>
    <w:rsid w:val="002E4C42"/>
    <w:rsid w:val="002E4FDE"/>
    <w:rsid w:val="002E51BA"/>
    <w:rsid w:val="002E5239"/>
    <w:rsid w:val="002E52B8"/>
    <w:rsid w:val="002E55BA"/>
    <w:rsid w:val="002E562F"/>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DD"/>
    <w:rsid w:val="002E70F2"/>
    <w:rsid w:val="002E725C"/>
    <w:rsid w:val="002E7363"/>
    <w:rsid w:val="002E77FD"/>
    <w:rsid w:val="002E787E"/>
    <w:rsid w:val="002E7C3A"/>
    <w:rsid w:val="002E7CDC"/>
    <w:rsid w:val="002E7E7C"/>
    <w:rsid w:val="002E7F66"/>
    <w:rsid w:val="002E7FEB"/>
    <w:rsid w:val="002F0195"/>
    <w:rsid w:val="002F0198"/>
    <w:rsid w:val="002F0620"/>
    <w:rsid w:val="002F0D14"/>
    <w:rsid w:val="002F0FE5"/>
    <w:rsid w:val="002F1021"/>
    <w:rsid w:val="002F11B9"/>
    <w:rsid w:val="002F13C0"/>
    <w:rsid w:val="002F143E"/>
    <w:rsid w:val="002F144D"/>
    <w:rsid w:val="002F1473"/>
    <w:rsid w:val="002F1486"/>
    <w:rsid w:val="002F1663"/>
    <w:rsid w:val="002F16E7"/>
    <w:rsid w:val="002F18A9"/>
    <w:rsid w:val="002F1A82"/>
    <w:rsid w:val="002F1B1E"/>
    <w:rsid w:val="002F1E06"/>
    <w:rsid w:val="002F1E7B"/>
    <w:rsid w:val="002F2029"/>
    <w:rsid w:val="002F20BB"/>
    <w:rsid w:val="002F270C"/>
    <w:rsid w:val="002F2765"/>
    <w:rsid w:val="002F27F0"/>
    <w:rsid w:val="002F2C6B"/>
    <w:rsid w:val="002F2E66"/>
    <w:rsid w:val="002F2FFE"/>
    <w:rsid w:val="002F3539"/>
    <w:rsid w:val="002F37C4"/>
    <w:rsid w:val="002F3BF8"/>
    <w:rsid w:val="002F3C8F"/>
    <w:rsid w:val="002F3CD5"/>
    <w:rsid w:val="002F3D28"/>
    <w:rsid w:val="002F3FBD"/>
    <w:rsid w:val="002F40E7"/>
    <w:rsid w:val="002F415B"/>
    <w:rsid w:val="002F43AE"/>
    <w:rsid w:val="002F47C8"/>
    <w:rsid w:val="002F4870"/>
    <w:rsid w:val="002F48A1"/>
    <w:rsid w:val="002F493B"/>
    <w:rsid w:val="002F4A8C"/>
    <w:rsid w:val="002F4C70"/>
    <w:rsid w:val="002F4E22"/>
    <w:rsid w:val="002F4EF7"/>
    <w:rsid w:val="002F50FC"/>
    <w:rsid w:val="002F54F7"/>
    <w:rsid w:val="002F5593"/>
    <w:rsid w:val="002F55F8"/>
    <w:rsid w:val="002F599F"/>
    <w:rsid w:val="002F5C07"/>
    <w:rsid w:val="002F5DA8"/>
    <w:rsid w:val="002F5EFF"/>
    <w:rsid w:val="002F6339"/>
    <w:rsid w:val="002F6627"/>
    <w:rsid w:val="002F67E2"/>
    <w:rsid w:val="002F6E49"/>
    <w:rsid w:val="002F7014"/>
    <w:rsid w:val="002F72DA"/>
    <w:rsid w:val="002F7343"/>
    <w:rsid w:val="002F7921"/>
    <w:rsid w:val="002F7986"/>
    <w:rsid w:val="002F7A11"/>
    <w:rsid w:val="002F7CBB"/>
    <w:rsid w:val="0030017F"/>
    <w:rsid w:val="0030041D"/>
    <w:rsid w:val="00300518"/>
    <w:rsid w:val="00300594"/>
    <w:rsid w:val="0030059C"/>
    <w:rsid w:val="0030080B"/>
    <w:rsid w:val="003008E1"/>
    <w:rsid w:val="00300A31"/>
    <w:rsid w:val="00300B08"/>
    <w:rsid w:val="00300D52"/>
    <w:rsid w:val="00300E13"/>
    <w:rsid w:val="003011EC"/>
    <w:rsid w:val="00301648"/>
    <w:rsid w:val="0030190C"/>
    <w:rsid w:val="00301BCD"/>
    <w:rsid w:val="00301C8F"/>
    <w:rsid w:val="00301EE5"/>
    <w:rsid w:val="00301EEC"/>
    <w:rsid w:val="003021C4"/>
    <w:rsid w:val="0030235D"/>
    <w:rsid w:val="003025A3"/>
    <w:rsid w:val="0030283C"/>
    <w:rsid w:val="00302857"/>
    <w:rsid w:val="00302A21"/>
    <w:rsid w:val="00302A28"/>
    <w:rsid w:val="00302C0F"/>
    <w:rsid w:val="00302D60"/>
    <w:rsid w:val="00302E08"/>
    <w:rsid w:val="00302E41"/>
    <w:rsid w:val="003035D8"/>
    <w:rsid w:val="0030397E"/>
    <w:rsid w:val="00303B0C"/>
    <w:rsid w:val="00303BAD"/>
    <w:rsid w:val="00303E03"/>
    <w:rsid w:val="00304187"/>
    <w:rsid w:val="00304190"/>
    <w:rsid w:val="0030440E"/>
    <w:rsid w:val="00304768"/>
    <w:rsid w:val="003048D7"/>
    <w:rsid w:val="0030497F"/>
    <w:rsid w:val="00304A0E"/>
    <w:rsid w:val="00304AA2"/>
    <w:rsid w:val="00304D32"/>
    <w:rsid w:val="00304E06"/>
    <w:rsid w:val="00304E42"/>
    <w:rsid w:val="00304FE9"/>
    <w:rsid w:val="00305228"/>
    <w:rsid w:val="0030567F"/>
    <w:rsid w:val="0030580E"/>
    <w:rsid w:val="00305AE5"/>
    <w:rsid w:val="00305B18"/>
    <w:rsid w:val="00305B7E"/>
    <w:rsid w:val="00305DC2"/>
    <w:rsid w:val="00305E8F"/>
    <w:rsid w:val="00305F3D"/>
    <w:rsid w:val="00305F6D"/>
    <w:rsid w:val="003061B5"/>
    <w:rsid w:val="003064C0"/>
    <w:rsid w:val="00306567"/>
    <w:rsid w:val="00306679"/>
    <w:rsid w:val="0030675A"/>
    <w:rsid w:val="00306B12"/>
    <w:rsid w:val="00306BE2"/>
    <w:rsid w:val="00306D1F"/>
    <w:rsid w:val="003071F6"/>
    <w:rsid w:val="00307208"/>
    <w:rsid w:val="00307338"/>
    <w:rsid w:val="0030771E"/>
    <w:rsid w:val="00307A00"/>
    <w:rsid w:val="00307B1B"/>
    <w:rsid w:val="00307B91"/>
    <w:rsid w:val="00307BAA"/>
    <w:rsid w:val="00307C62"/>
    <w:rsid w:val="00307CCC"/>
    <w:rsid w:val="00307DBD"/>
    <w:rsid w:val="00307E4E"/>
    <w:rsid w:val="00307EA0"/>
    <w:rsid w:val="0031040E"/>
    <w:rsid w:val="00310753"/>
    <w:rsid w:val="0031082F"/>
    <w:rsid w:val="003109A7"/>
    <w:rsid w:val="00310D5C"/>
    <w:rsid w:val="00310E98"/>
    <w:rsid w:val="00310FF1"/>
    <w:rsid w:val="003110BA"/>
    <w:rsid w:val="0031128C"/>
    <w:rsid w:val="003112F2"/>
    <w:rsid w:val="00311594"/>
    <w:rsid w:val="00311619"/>
    <w:rsid w:val="00311851"/>
    <w:rsid w:val="00311947"/>
    <w:rsid w:val="00311ED9"/>
    <w:rsid w:val="003120CE"/>
    <w:rsid w:val="00312237"/>
    <w:rsid w:val="0031225F"/>
    <w:rsid w:val="00312282"/>
    <w:rsid w:val="00312647"/>
    <w:rsid w:val="00312957"/>
    <w:rsid w:val="00312A11"/>
    <w:rsid w:val="00312B39"/>
    <w:rsid w:val="00312CEC"/>
    <w:rsid w:val="003133F8"/>
    <w:rsid w:val="00313728"/>
    <w:rsid w:val="0031377A"/>
    <w:rsid w:val="0031378A"/>
    <w:rsid w:val="00313A5B"/>
    <w:rsid w:val="00313A6F"/>
    <w:rsid w:val="00313B74"/>
    <w:rsid w:val="00313CB0"/>
    <w:rsid w:val="00313E32"/>
    <w:rsid w:val="00313E49"/>
    <w:rsid w:val="00313E75"/>
    <w:rsid w:val="00313F96"/>
    <w:rsid w:val="00313FD2"/>
    <w:rsid w:val="0031402A"/>
    <w:rsid w:val="00314819"/>
    <w:rsid w:val="00314835"/>
    <w:rsid w:val="003149DB"/>
    <w:rsid w:val="00314AB4"/>
    <w:rsid w:val="00314BEE"/>
    <w:rsid w:val="00314D59"/>
    <w:rsid w:val="00314EB2"/>
    <w:rsid w:val="003151C8"/>
    <w:rsid w:val="003156AE"/>
    <w:rsid w:val="003156B3"/>
    <w:rsid w:val="00315A8B"/>
    <w:rsid w:val="00315AAE"/>
    <w:rsid w:val="00315BA8"/>
    <w:rsid w:val="00315E9C"/>
    <w:rsid w:val="00315F4D"/>
    <w:rsid w:val="00316001"/>
    <w:rsid w:val="0031610C"/>
    <w:rsid w:val="003163BD"/>
    <w:rsid w:val="0031646B"/>
    <w:rsid w:val="00316D5C"/>
    <w:rsid w:val="00316EB8"/>
    <w:rsid w:val="0031707A"/>
    <w:rsid w:val="003173FF"/>
    <w:rsid w:val="003175FF"/>
    <w:rsid w:val="0031771F"/>
    <w:rsid w:val="00317761"/>
    <w:rsid w:val="003177AE"/>
    <w:rsid w:val="00317987"/>
    <w:rsid w:val="003179C3"/>
    <w:rsid w:val="00317E1A"/>
    <w:rsid w:val="003205BA"/>
    <w:rsid w:val="003206C0"/>
    <w:rsid w:val="00320707"/>
    <w:rsid w:val="00320710"/>
    <w:rsid w:val="00320878"/>
    <w:rsid w:val="00320C13"/>
    <w:rsid w:val="00320C52"/>
    <w:rsid w:val="00320DCD"/>
    <w:rsid w:val="00320DF6"/>
    <w:rsid w:val="00320EA3"/>
    <w:rsid w:val="00320EC0"/>
    <w:rsid w:val="00320F24"/>
    <w:rsid w:val="00321074"/>
    <w:rsid w:val="0032110B"/>
    <w:rsid w:val="00321144"/>
    <w:rsid w:val="003213B9"/>
    <w:rsid w:val="00321403"/>
    <w:rsid w:val="00321476"/>
    <w:rsid w:val="003216B6"/>
    <w:rsid w:val="0032178D"/>
    <w:rsid w:val="00321AFC"/>
    <w:rsid w:val="00321C7D"/>
    <w:rsid w:val="00321CEE"/>
    <w:rsid w:val="00321F66"/>
    <w:rsid w:val="00321F8B"/>
    <w:rsid w:val="00321FAD"/>
    <w:rsid w:val="003220CC"/>
    <w:rsid w:val="0032273D"/>
    <w:rsid w:val="003227EF"/>
    <w:rsid w:val="003227F2"/>
    <w:rsid w:val="003228CB"/>
    <w:rsid w:val="003230EC"/>
    <w:rsid w:val="00323306"/>
    <w:rsid w:val="00323379"/>
    <w:rsid w:val="00323405"/>
    <w:rsid w:val="003234D2"/>
    <w:rsid w:val="00323661"/>
    <w:rsid w:val="003236A1"/>
    <w:rsid w:val="0032387D"/>
    <w:rsid w:val="003238AD"/>
    <w:rsid w:val="00323A71"/>
    <w:rsid w:val="003240C6"/>
    <w:rsid w:val="0032426B"/>
    <w:rsid w:val="00324383"/>
    <w:rsid w:val="0032464C"/>
    <w:rsid w:val="00324659"/>
    <w:rsid w:val="00324C9B"/>
    <w:rsid w:val="00324CDC"/>
    <w:rsid w:val="00324D27"/>
    <w:rsid w:val="00324E60"/>
    <w:rsid w:val="00324E7B"/>
    <w:rsid w:val="00324FAC"/>
    <w:rsid w:val="003250C2"/>
    <w:rsid w:val="003250FD"/>
    <w:rsid w:val="003251F2"/>
    <w:rsid w:val="003252F5"/>
    <w:rsid w:val="0032554B"/>
    <w:rsid w:val="003255AA"/>
    <w:rsid w:val="0032565A"/>
    <w:rsid w:val="00325789"/>
    <w:rsid w:val="00325C2B"/>
    <w:rsid w:val="00325E2A"/>
    <w:rsid w:val="0032635B"/>
    <w:rsid w:val="003267C4"/>
    <w:rsid w:val="003269F3"/>
    <w:rsid w:val="00326DA9"/>
    <w:rsid w:val="00326E33"/>
    <w:rsid w:val="00327078"/>
    <w:rsid w:val="003275F1"/>
    <w:rsid w:val="00327AAF"/>
    <w:rsid w:val="00327B3E"/>
    <w:rsid w:val="00327B97"/>
    <w:rsid w:val="00327C23"/>
    <w:rsid w:val="00327DEB"/>
    <w:rsid w:val="00327E1D"/>
    <w:rsid w:val="003302A3"/>
    <w:rsid w:val="003302DF"/>
    <w:rsid w:val="003306B3"/>
    <w:rsid w:val="0033087C"/>
    <w:rsid w:val="003309E0"/>
    <w:rsid w:val="00330AFE"/>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B23"/>
    <w:rsid w:val="00332CA2"/>
    <w:rsid w:val="00332D8D"/>
    <w:rsid w:val="00332FB7"/>
    <w:rsid w:val="003333DC"/>
    <w:rsid w:val="00333EFB"/>
    <w:rsid w:val="003341AA"/>
    <w:rsid w:val="00334418"/>
    <w:rsid w:val="003344D2"/>
    <w:rsid w:val="003345EC"/>
    <w:rsid w:val="0033466D"/>
    <w:rsid w:val="003346E7"/>
    <w:rsid w:val="00334838"/>
    <w:rsid w:val="003348C1"/>
    <w:rsid w:val="00335050"/>
    <w:rsid w:val="00335235"/>
    <w:rsid w:val="0033566A"/>
    <w:rsid w:val="003356B0"/>
    <w:rsid w:val="00335907"/>
    <w:rsid w:val="00335930"/>
    <w:rsid w:val="00335B31"/>
    <w:rsid w:val="00335C2D"/>
    <w:rsid w:val="003360CB"/>
    <w:rsid w:val="003362CB"/>
    <w:rsid w:val="00336594"/>
    <w:rsid w:val="003366A5"/>
    <w:rsid w:val="0033690C"/>
    <w:rsid w:val="003369A0"/>
    <w:rsid w:val="00336A96"/>
    <w:rsid w:val="00336B1B"/>
    <w:rsid w:val="0033749D"/>
    <w:rsid w:val="00337841"/>
    <w:rsid w:val="00337886"/>
    <w:rsid w:val="00337A09"/>
    <w:rsid w:val="00337A5F"/>
    <w:rsid w:val="00337B23"/>
    <w:rsid w:val="00337E21"/>
    <w:rsid w:val="003406CE"/>
    <w:rsid w:val="00340854"/>
    <w:rsid w:val="00340887"/>
    <w:rsid w:val="00340968"/>
    <w:rsid w:val="00340ECA"/>
    <w:rsid w:val="00341085"/>
    <w:rsid w:val="0034111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3003"/>
    <w:rsid w:val="003432C1"/>
    <w:rsid w:val="0034351F"/>
    <w:rsid w:val="00343676"/>
    <w:rsid w:val="0034388A"/>
    <w:rsid w:val="00343A68"/>
    <w:rsid w:val="00343B18"/>
    <w:rsid w:val="00343BF8"/>
    <w:rsid w:val="0034400E"/>
    <w:rsid w:val="00344127"/>
    <w:rsid w:val="0034430D"/>
    <w:rsid w:val="00344322"/>
    <w:rsid w:val="00344384"/>
    <w:rsid w:val="0034445F"/>
    <w:rsid w:val="003445EC"/>
    <w:rsid w:val="00344626"/>
    <w:rsid w:val="00344899"/>
    <w:rsid w:val="003449E4"/>
    <w:rsid w:val="00344C12"/>
    <w:rsid w:val="00345063"/>
    <w:rsid w:val="003451BE"/>
    <w:rsid w:val="003453AA"/>
    <w:rsid w:val="00345648"/>
    <w:rsid w:val="00345B2F"/>
    <w:rsid w:val="00345C85"/>
    <w:rsid w:val="00345F61"/>
    <w:rsid w:val="00345FC4"/>
    <w:rsid w:val="003467E9"/>
    <w:rsid w:val="00346B8E"/>
    <w:rsid w:val="00346DFD"/>
    <w:rsid w:val="00346E16"/>
    <w:rsid w:val="00346F62"/>
    <w:rsid w:val="0034715B"/>
    <w:rsid w:val="00347245"/>
    <w:rsid w:val="003472CC"/>
    <w:rsid w:val="003472D5"/>
    <w:rsid w:val="003474B8"/>
    <w:rsid w:val="003475E0"/>
    <w:rsid w:val="0034780E"/>
    <w:rsid w:val="00347A3A"/>
    <w:rsid w:val="00347B6F"/>
    <w:rsid w:val="00347D2B"/>
    <w:rsid w:val="00347E18"/>
    <w:rsid w:val="00347F95"/>
    <w:rsid w:val="003501AE"/>
    <w:rsid w:val="00350478"/>
    <w:rsid w:val="003506EC"/>
    <w:rsid w:val="003508ED"/>
    <w:rsid w:val="00350A29"/>
    <w:rsid w:val="00350BB3"/>
    <w:rsid w:val="00350D23"/>
    <w:rsid w:val="00350DC2"/>
    <w:rsid w:val="00350E5A"/>
    <w:rsid w:val="00350EC1"/>
    <w:rsid w:val="00351298"/>
    <w:rsid w:val="00351339"/>
    <w:rsid w:val="003517DD"/>
    <w:rsid w:val="00351B52"/>
    <w:rsid w:val="00351E40"/>
    <w:rsid w:val="00352384"/>
    <w:rsid w:val="0035242A"/>
    <w:rsid w:val="0035292E"/>
    <w:rsid w:val="00352D21"/>
    <w:rsid w:val="00352D5F"/>
    <w:rsid w:val="00352DC2"/>
    <w:rsid w:val="003532D4"/>
    <w:rsid w:val="00353679"/>
    <w:rsid w:val="003536FE"/>
    <w:rsid w:val="00353A08"/>
    <w:rsid w:val="00353A1B"/>
    <w:rsid w:val="00353BE0"/>
    <w:rsid w:val="00353C0F"/>
    <w:rsid w:val="00353E5C"/>
    <w:rsid w:val="00353F71"/>
    <w:rsid w:val="0035420E"/>
    <w:rsid w:val="003543F2"/>
    <w:rsid w:val="0035479F"/>
    <w:rsid w:val="003548B9"/>
    <w:rsid w:val="00354CDF"/>
    <w:rsid w:val="00355419"/>
    <w:rsid w:val="0035592D"/>
    <w:rsid w:val="00355EAD"/>
    <w:rsid w:val="00356099"/>
    <w:rsid w:val="00356524"/>
    <w:rsid w:val="003566EE"/>
    <w:rsid w:val="003569C7"/>
    <w:rsid w:val="003569D8"/>
    <w:rsid w:val="00356E24"/>
    <w:rsid w:val="00356E49"/>
    <w:rsid w:val="0035756B"/>
    <w:rsid w:val="003578CC"/>
    <w:rsid w:val="00357A82"/>
    <w:rsid w:val="00357B29"/>
    <w:rsid w:val="00357B9C"/>
    <w:rsid w:val="00357C7C"/>
    <w:rsid w:val="00357F5A"/>
    <w:rsid w:val="00360129"/>
    <w:rsid w:val="0036026C"/>
    <w:rsid w:val="0036032A"/>
    <w:rsid w:val="00360522"/>
    <w:rsid w:val="00360963"/>
    <w:rsid w:val="00360BB7"/>
    <w:rsid w:val="00360E66"/>
    <w:rsid w:val="00360F8A"/>
    <w:rsid w:val="0036101B"/>
    <w:rsid w:val="00361164"/>
    <w:rsid w:val="00361310"/>
    <w:rsid w:val="0036131B"/>
    <w:rsid w:val="0036140A"/>
    <w:rsid w:val="003619B1"/>
    <w:rsid w:val="003619E8"/>
    <w:rsid w:val="00361CBB"/>
    <w:rsid w:val="00361CE1"/>
    <w:rsid w:val="00361E37"/>
    <w:rsid w:val="0036203A"/>
    <w:rsid w:val="003621D1"/>
    <w:rsid w:val="00362625"/>
    <w:rsid w:val="00362676"/>
    <w:rsid w:val="00362718"/>
    <w:rsid w:val="00362B9E"/>
    <w:rsid w:val="0036342F"/>
    <w:rsid w:val="003636C5"/>
    <w:rsid w:val="003638B8"/>
    <w:rsid w:val="00363C63"/>
    <w:rsid w:val="00363D73"/>
    <w:rsid w:val="00363F6D"/>
    <w:rsid w:val="00364095"/>
    <w:rsid w:val="0036413E"/>
    <w:rsid w:val="0036418D"/>
    <w:rsid w:val="003642A6"/>
    <w:rsid w:val="003648F8"/>
    <w:rsid w:val="00364965"/>
    <w:rsid w:val="00364BBC"/>
    <w:rsid w:val="00364BDE"/>
    <w:rsid w:val="00364D4C"/>
    <w:rsid w:val="00364D63"/>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85C"/>
    <w:rsid w:val="00366DA8"/>
    <w:rsid w:val="00366F2B"/>
    <w:rsid w:val="00367006"/>
    <w:rsid w:val="003673FF"/>
    <w:rsid w:val="00367409"/>
    <w:rsid w:val="003677F3"/>
    <w:rsid w:val="00367E4F"/>
    <w:rsid w:val="00370037"/>
    <w:rsid w:val="003705AC"/>
    <w:rsid w:val="003708FF"/>
    <w:rsid w:val="00370946"/>
    <w:rsid w:val="003709DA"/>
    <w:rsid w:val="00370EC4"/>
    <w:rsid w:val="003710E1"/>
    <w:rsid w:val="00371126"/>
    <w:rsid w:val="003711E9"/>
    <w:rsid w:val="00371233"/>
    <w:rsid w:val="003712CA"/>
    <w:rsid w:val="003715FE"/>
    <w:rsid w:val="0037162A"/>
    <w:rsid w:val="003716D5"/>
    <w:rsid w:val="00371776"/>
    <w:rsid w:val="00371787"/>
    <w:rsid w:val="0037180E"/>
    <w:rsid w:val="00371982"/>
    <w:rsid w:val="00371DD2"/>
    <w:rsid w:val="00372043"/>
    <w:rsid w:val="00372093"/>
    <w:rsid w:val="00372232"/>
    <w:rsid w:val="00372702"/>
    <w:rsid w:val="00372BD8"/>
    <w:rsid w:val="00372D5A"/>
    <w:rsid w:val="00372DB3"/>
    <w:rsid w:val="00372FA1"/>
    <w:rsid w:val="0037325A"/>
    <w:rsid w:val="00373810"/>
    <w:rsid w:val="00373857"/>
    <w:rsid w:val="00373BB2"/>
    <w:rsid w:val="00373D23"/>
    <w:rsid w:val="00373E34"/>
    <w:rsid w:val="003740CB"/>
    <w:rsid w:val="003742F3"/>
    <w:rsid w:val="003747A5"/>
    <w:rsid w:val="00374C5A"/>
    <w:rsid w:val="00374CAF"/>
    <w:rsid w:val="00374F8A"/>
    <w:rsid w:val="0037505E"/>
    <w:rsid w:val="00375470"/>
    <w:rsid w:val="00375CF6"/>
    <w:rsid w:val="00376050"/>
    <w:rsid w:val="003763EE"/>
    <w:rsid w:val="003764D3"/>
    <w:rsid w:val="003765A7"/>
    <w:rsid w:val="00376739"/>
    <w:rsid w:val="0037691A"/>
    <w:rsid w:val="00376AB4"/>
    <w:rsid w:val="00376C16"/>
    <w:rsid w:val="00376C38"/>
    <w:rsid w:val="00377017"/>
    <w:rsid w:val="00377335"/>
    <w:rsid w:val="0037751C"/>
    <w:rsid w:val="003777FD"/>
    <w:rsid w:val="0037784B"/>
    <w:rsid w:val="00377860"/>
    <w:rsid w:val="003778C3"/>
    <w:rsid w:val="00377B6B"/>
    <w:rsid w:val="00377D2D"/>
    <w:rsid w:val="00377F01"/>
    <w:rsid w:val="0038007A"/>
    <w:rsid w:val="00380266"/>
    <w:rsid w:val="00380306"/>
    <w:rsid w:val="003804CD"/>
    <w:rsid w:val="00380504"/>
    <w:rsid w:val="003808D3"/>
    <w:rsid w:val="003809FF"/>
    <w:rsid w:val="00380A86"/>
    <w:rsid w:val="00380BED"/>
    <w:rsid w:val="00380E9D"/>
    <w:rsid w:val="003814B2"/>
    <w:rsid w:val="003814B7"/>
    <w:rsid w:val="003819AF"/>
    <w:rsid w:val="00381FDF"/>
    <w:rsid w:val="0038224B"/>
    <w:rsid w:val="003828A5"/>
    <w:rsid w:val="00382CEC"/>
    <w:rsid w:val="00382FB9"/>
    <w:rsid w:val="003831BC"/>
    <w:rsid w:val="00383424"/>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658"/>
    <w:rsid w:val="00385C4C"/>
    <w:rsid w:val="00385F1A"/>
    <w:rsid w:val="003860C3"/>
    <w:rsid w:val="00386264"/>
    <w:rsid w:val="003865E4"/>
    <w:rsid w:val="0038667B"/>
    <w:rsid w:val="00386AB3"/>
    <w:rsid w:val="00386AB4"/>
    <w:rsid w:val="00386D44"/>
    <w:rsid w:val="00386E1A"/>
    <w:rsid w:val="00386E23"/>
    <w:rsid w:val="00386F54"/>
    <w:rsid w:val="003874A1"/>
    <w:rsid w:val="003875E4"/>
    <w:rsid w:val="00387666"/>
    <w:rsid w:val="00387683"/>
    <w:rsid w:val="003876F5"/>
    <w:rsid w:val="00387787"/>
    <w:rsid w:val="0038795B"/>
    <w:rsid w:val="00387AB0"/>
    <w:rsid w:val="003900F3"/>
    <w:rsid w:val="0039031A"/>
    <w:rsid w:val="003903B5"/>
    <w:rsid w:val="00390406"/>
    <w:rsid w:val="0039049C"/>
    <w:rsid w:val="00390544"/>
    <w:rsid w:val="00390610"/>
    <w:rsid w:val="00390809"/>
    <w:rsid w:val="00390AF3"/>
    <w:rsid w:val="00390E7E"/>
    <w:rsid w:val="00390FA1"/>
    <w:rsid w:val="003913A4"/>
    <w:rsid w:val="00391521"/>
    <w:rsid w:val="0039158C"/>
    <w:rsid w:val="003915B6"/>
    <w:rsid w:val="003917E8"/>
    <w:rsid w:val="00391954"/>
    <w:rsid w:val="00391AAC"/>
    <w:rsid w:val="00391BA6"/>
    <w:rsid w:val="00391C76"/>
    <w:rsid w:val="00391D75"/>
    <w:rsid w:val="00391DE7"/>
    <w:rsid w:val="0039233D"/>
    <w:rsid w:val="0039249F"/>
    <w:rsid w:val="003926C2"/>
    <w:rsid w:val="003927E8"/>
    <w:rsid w:val="00392952"/>
    <w:rsid w:val="00392AF1"/>
    <w:rsid w:val="00392CB1"/>
    <w:rsid w:val="00392F0D"/>
    <w:rsid w:val="00393246"/>
    <w:rsid w:val="003932BE"/>
    <w:rsid w:val="003935EC"/>
    <w:rsid w:val="003937E5"/>
    <w:rsid w:val="00393869"/>
    <w:rsid w:val="003938BD"/>
    <w:rsid w:val="00393A1E"/>
    <w:rsid w:val="00393B0F"/>
    <w:rsid w:val="00393C0A"/>
    <w:rsid w:val="00393EB0"/>
    <w:rsid w:val="00393FAB"/>
    <w:rsid w:val="00393FCE"/>
    <w:rsid w:val="0039427A"/>
    <w:rsid w:val="00394354"/>
    <w:rsid w:val="0039496A"/>
    <w:rsid w:val="00395323"/>
    <w:rsid w:val="003954B8"/>
    <w:rsid w:val="0039572C"/>
    <w:rsid w:val="003958BD"/>
    <w:rsid w:val="00395BF8"/>
    <w:rsid w:val="00395D37"/>
    <w:rsid w:val="00395EC4"/>
    <w:rsid w:val="00395FD5"/>
    <w:rsid w:val="003960B0"/>
    <w:rsid w:val="003961A2"/>
    <w:rsid w:val="00396271"/>
    <w:rsid w:val="00396486"/>
    <w:rsid w:val="00396B20"/>
    <w:rsid w:val="00396D6C"/>
    <w:rsid w:val="00396F63"/>
    <w:rsid w:val="00396F72"/>
    <w:rsid w:val="003971D8"/>
    <w:rsid w:val="00397240"/>
    <w:rsid w:val="0039737A"/>
    <w:rsid w:val="00397394"/>
    <w:rsid w:val="003974DD"/>
    <w:rsid w:val="00397597"/>
    <w:rsid w:val="003975B3"/>
    <w:rsid w:val="0039766B"/>
    <w:rsid w:val="00397A58"/>
    <w:rsid w:val="00397EBC"/>
    <w:rsid w:val="00397F16"/>
    <w:rsid w:val="00397FE6"/>
    <w:rsid w:val="003A00F4"/>
    <w:rsid w:val="003A01E4"/>
    <w:rsid w:val="003A03E6"/>
    <w:rsid w:val="003A085B"/>
    <w:rsid w:val="003A0C8B"/>
    <w:rsid w:val="003A0D2A"/>
    <w:rsid w:val="003A0F68"/>
    <w:rsid w:val="003A1292"/>
    <w:rsid w:val="003A12D3"/>
    <w:rsid w:val="003A1302"/>
    <w:rsid w:val="003A140C"/>
    <w:rsid w:val="003A16A7"/>
    <w:rsid w:val="003A16A8"/>
    <w:rsid w:val="003A17C4"/>
    <w:rsid w:val="003A1C7E"/>
    <w:rsid w:val="003A1F70"/>
    <w:rsid w:val="003A2074"/>
    <w:rsid w:val="003A2157"/>
    <w:rsid w:val="003A2285"/>
    <w:rsid w:val="003A22AE"/>
    <w:rsid w:val="003A2C3B"/>
    <w:rsid w:val="003A2E40"/>
    <w:rsid w:val="003A34A7"/>
    <w:rsid w:val="003A357E"/>
    <w:rsid w:val="003A35BE"/>
    <w:rsid w:val="003A3723"/>
    <w:rsid w:val="003A38E4"/>
    <w:rsid w:val="003A3946"/>
    <w:rsid w:val="003A3DC7"/>
    <w:rsid w:val="003A4027"/>
    <w:rsid w:val="003A40E8"/>
    <w:rsid w:val="003A42DF"/>
    <w:rsid w:val="003A42EF"/>
    <w:rsid w:val="003A4338"/>
    <w:rsid w:val="003A43A2"/>
    <w:rsid w:val="003A43A5"/>
    <w:rsid w:val="003A43B2"/>
    <w:rsid w:val="003A43E1"/>
    <w:rsid w:val="003A4411"/>
    <w:rsid w:val="003A4B78"/>
    <w:rsid w:val="003A5152"/>
    <w:rsid w:val="003A51FE"/>
    <w:rsid w:val="003A533C"/>
    <w:rsid w:val="003A53D0"/>
    <w:rsid w:val="003A5535"/>
    <w:rsid w:val="003A58D7"/>
    <w:rsid w:val="003A597F"/>
    <w:rsid w:val="003A5A66"/>
    <w:rsid w:val="003A5C04"/>
    <w:rsid w:val="003A5E59"/>
    <w:rsid w:val="003A5E69"/>
    <w:rsid w:val="003A5EB7"/>
    <w:rsid w:val="003A5F81"/>
    <w:rsid w:val="003A6045"/>
    <w:rsid w:val="003A6088"/>
    <w:rsid w:val="003A63E3"/>
    <w:rsid w:val="003A6916"/>
    <w:rsid w:val="003A69AF"/>
    <w:rsid w:val="003A6A03"/>
    <w:rsid w:val="003A6AB7"/>
    <w:rsid w:val="003A6DA3"/>
    <w:rsid w:val="003A6DD1"/>
    <w:rsid w:val="003A7159"/>
    <w:rsid w:val="003A73EB"/>
    <w:rsid w:val="003A7407"/>
    <w:rsid w:val="003A78DA"/>
    <w:rsid w:val="003A7966"/>
    <w:rsid w:val="003A79F8"/>
    <w:rsid w:val="003A7A68"/>
    <w:rsid w:val="003A7AB6"/>
    <w:rsid w:val="003A7CF4"/>
    <w:rsid w:val="003A7FE3"/>
    <w:rsid w:val="003B030B"/>
    <w:rsid w:val="003B0346"/>
    <w:rsid w:val="003B057F"/>
    <w:rsid w:val="003B08B5"/>
    <w:rsid w:val="003B0B59"/>
    <w:rsid w:val="003B0CD0"/>
    <w:rsid w:val="003B0FE3"/>
    <w:rsid w:val="003B1105"/>
    <w:rsid w:val="003B1112"/>
    <w:rsid w:val="003B1161"/>
    <w:rsid w:val="003B126F"/>
    <w:rsid w:val="003B190D"/>
    <w:rsid w:val="003B192F"/>
    <w:rsid w:val="003B19F9"/>
    <w:rsid w:val="003B1BCF"/>
    <w:rsid w:val="003B1C24"/>
    <w:rsid w:val="003B2075"/>
    <w:rsid w:val="003B223E"/>
    <w:rsid w:val="003B22B4"/>
    <w:rsid w:val="003B240C"/>
    <w:rsid w:val="003B24A7"/>
    <w:rsid w:val="003B273C"/>
    <w:rsid w:val="003B2AF3"/>
    <w:rsid w:val="003B2E9B"/>
    <w:rsid w:val="003B2F2D"/>
    <w:rsid w:val="003B3280"/>
    <w:rsid w:val="003B33A5"/>
    <w:rsid w:val="003B3462"/>
    <w:rsid w:val="003B35FE"/>
    <w:rsid w:val="003B3F2F"/>
    <w:rsid w:val="003B4132"/>
    <w:rsid w:val="003B414B"/>
    <w:rsid w:val="003B41CE"/>
    <w:rsid w:val="003B425C"/>
    <w:rsid w:val="003B44C5"/>
    <w:rsid w:val="003B48FC"/>
    <w:rsid w:val="003B4B7C"/>
    <w:rsid w:val="003B4D48"/>
    <w:rsid w:val="003B4DE1"/>
    <w:rsid w:val="003B5190"/>
    <w:rsid w:val="003B531C"/>
    <w:rsid w:val="003B5710"/>
    <w:rsid w:val="003B5D2A"/>
    <w:rsid w:val="003B5F9A"/>
    <w:rsid w:val="003B63D7"/>
    <w:rsid w:val="003B6482"/>
    <w:rsid w:val="003B64C4"/>
    <w:rsid w:val="003B6A60"/>
    <w:rsid w:val="003B6CEC"/>
    <w:rsid w:val="003B6F68"/>
    <w:rsid w:val="003B6F7B"/>
    <w:rsid w:val="003B7060"/>
    <w:rsid w:val="003B730B"/>
    <w:rsid w:val="003B7313"/>
    <w:rsid w:val="003B73BB"/>
    <w:rsid w:val="003B7983"/>
    <w:rsid w:val="003B79B6"/>
    <w:rsid w:val="003B7C8B"/>
    <w:rsid w:val="003B7D73"/>
    <w:rsid w:val="003C0105"/>
    <w:rsid w:val="003C042B"/>
    <w:rsid w:val="003C05A5"/>
    <w:rsid w:val="003C0617"/>
    <w:rsid w:val="003C089A"/>
    <w:rsid w:val="003C0A5C"/>
    <w:rsid w:val="003C0EBF"/>
    <w:rsid w:val="003C0F05"/>
    <w:rsid w:val="003C10AB"/>
    <w:rsid w:val="003C1202"/>
    <w:rsid w:val="003C12AA"/>
    <w:rsid w:val="003C138F"/>
    <w:rsid w:val="003C1396"/>
    <w:rsid w:val="003C1629"/>
    <w:rsid w:val="003C1DA1"/>
    <w:rsid w:val="003C2073"/>
    <w:rsid w:val="003C216C"/>
    <w:rsid w:val="003C22F9"/>
    <w:rsid w:val="003C2343"/>
    <w:rsid w:val="003C2C35"/>
    <w:rsid w:val="003C2E28"/>
    <w:rsid w:val="003C2FC7"/>
    <w:rsid w:val="003C3096"/>
    <w:rsid w:val="003C31AF"/>
    <w:rsid w:val="003C3454"/>
    <w:rsid w:val="003C34F0"/>
    <w:rsid w:val="003C3600"/>
    <w:rsid w:val="003C36CD"/>
    <w:rsid w:val="003C3C92"/>
    <w:rsid w:val="003C3F16"/>
    <w:rsid w:val="003C3F77"/>
    <w:rsid w:val="003C3F84"/>
    <w:rsid w:val="003C4005"/>
    <w:rsid w:val="003C40D4"/>
    <w:rsid w:val="003C42A8"/>
    <w:rsid w:val="003C42C7"/>
    <w:rsid w:val="003C47AC"/>
    <w:rsid w:val="003C4885"/>
    <w:rsid w:val="003C498D"/>
    <w:rsid w:val="003C4C45"/>
    <w:rsid w:val="003C4D1D"/>
    <w:rsid w:val="003C4F24"/>
    <w:rsid w:val="003C5310"/>
    <w:rsid w:val="003C53AA"/>
    <w:rsid w:val="003C55FE"/>
    <w:rsid w:val="003C56B2"/>
    <w:rsid w:val="003C581B"/>
    <w:rsid w:val="003C5A2D"/>
    <w:rsid w:val="003C5DB5"/>
    <w:rsid w:val="003C647C"/>
    <w:rsid w:val="003C657C"/>
    <w:rsid w:val="003C6A3F"/>
    <w:rsid w:val="003C722A"/>
    <w:rsid w:val="003C7570"/>
    <w:rsid w:val="003C7637"/>
    <w:rsid w:val="003C778B"/>
    <w:rsid w:val="003C797D"/>
    <w:rsid w:val="003C7A07"/>
    <w:rsid w:val="003C7A46"/>
    <w:rsid w:val="003C7A5D"/>
    <w:rsid w:val="003C7D19"/>
    <w:rsid w:val="003C7D71"/>
    <w:rsid w:val="003C7E86"/>
    <w:rsid w:val="003D005E"/>
    <w:rsid w:val="003D00A3"/>
    <w:rsid w:val="003D01B7"/>
    <w:rsid w:val="003D0207"/>
    <w:rsid w:val="003D0283"/>
    <w:rsid w:val="003D03E6"/>
    <w:rsid w:val="003D04E2"/>
    <w:rsid w:val="003D0C86"/>
    <w:rsid w:val="003D0CCD"/>
    <w:rsid w:val="003D0CED"/>
    <w:rsid w:val="003D100E"/>
    <w:rsid w:val="003D1076"/>
    <w:rsid w:val="003D132E"/>
    <w:rsid w:val="003D1552"/>
    <w:rsid w:val="003D159E"/>
    <w:rsid w:val="003D15B0"/>
    <w:rsid w:val="003D16E8"/>
    <w:rsid w:val="003D1703"/>
    <w:rsid w:val="003D177F"/>
    <w:rsid w:val="003D198A"/>
    <w:rsid w:val="003D1D26"/>
    <w:rsid w:val="003D1FB5"/>
    <w:rsid w:val="003D2126"/>
    <w:rsid w:val="003D2577"/>
    <w:rsid w:val="003D25CC"/>
    <w:rsid w:val="003D26EF"/>
    <w:rsid w:val="003D28B1"/>
    <w:rsid w:val="003D29A2"/>
    <w:rsid w:val="003D29EC"/>
    <w:rsid w:val="003D2A4A"/>
    <w:rsid w:val="003D2DD0"/>
    <w:rsid w:val="003D2DEF"/>
    <w:rsid w:val="003D2EB2"/>
    <w:rsid w:val="003D3052"/>
    <w:rsid w:val="003D31F7"/>
    <w:rsid w:val="003D3202"/>
    <w:rsid w:val="003D3392"/>
    <w:rsid w:val="003D34AB"/>
    <w:rsid w:val="003D34C8"/>
    <w:rsid w:val="003D37D9"/>
    <w:rsid w:val="003D38C8"/>
    <w:rsid w:val="003D402B"/>
    <w:rsid w:val="003D4089"/>
    <w:rsid w:val="003D408A"/>
    <w:rsid w:val="003D4584"/>
    <w:rsid w:val="003D47A6"/>
    <w:rsid w:val="003D4DCF"/>
    <w:rsid w:val="003D4EEF"/>
    <w:rsid w:val="003D4FC6"/>
    <w:rsid w:val="003D5078"/>
    <w:rsid w:val="003D57A1"/>
    <w:rsid w:val="003D5BC9"/>
    <w:rsid w:val="003D5D3B"/>
    <w:rsid w:val="003D610D"/>
    <w:rsid w:val="003D642E"/>
    <w:rsid w:val="003D661A"/>
    <w:rsid w:val="003D66D0"/>
    <w:rsid w:val="003D67AE"/>
    <w:rsid w:val="003D68E6"/>
    <w:rsid w:val="003D70BA"/>
    <w:rsid w:val="003D7116"/>
    <w:rsid w:val="003D718A"/>
    <w:rsid w:val="003D740C"/>
    <w:rsid w:val="003D767C"/>
    <w:rsid w:val="003D78D5"/>
    <w:rsid w:val="003D7903"/>
    <w:rsid w:val="003D7AC7"/>
    <w:rsid w:val="003D7CCD"/>
    <w:rsid w:val="003D7F78"/>
    <w:rsid w:val="003E04CF"/>
    <w:rsid w:val="003E051F"/>
    <w:rsid w:val="003E0A66"/>
    <w:rsid w:val="003E0D3D"/>
    <w:rsid w:val="003E0E0E"/>
    <w:rsid w:val="003E10FB"/>
    <w:rsid w:val="003E12CE"/>
    <w:rsid w:val="003E1313"/>
    <w:rsid w:val="003E1325"/>
    <w:rsid w:val="003E15EE"/>
    <w:rsid w:val="003E1C99"/>
    <w:rsid w:val="003E1DD6"/>
    <w:rsid w:val="003E1F42"/>
    <w:rsid w:val="003E1FF9"/>
    <w:rsid w:val="003E2344"/>
    <w:rsid w:val="003E2746"/>
    <w:rsid w:val="003E275E"/>
    <w:rsid w:val="003E282F"/>
    <w:rsid w:val="003E2A57"/>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2F9"/>
    <w:rsid w:val="003E731A"/>
    <w:rsid w:val="003E7358"/>
    <w:rsid w:val="003E7681"/>
    <w:rsid w:val="003E7E35"/>
    <w:rsid w:val="003E7F4C"/>
    <w:rsid w:val="003E7F7D"/>
    <w:rsid w:val="003F018C"/>
    <w:rsid w:val="003F02E1"/>
    <w:rsid w:val="003F04D3"/>
    <w:rsid w:val="003F0504"/>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3084"/>
    <w:rsid w:val="003F32B5"/>
    <w:rsid w:val="003F34F5"/>
    <w:rsid w:val="003F378C"/>
    <w:rsid w:val="003F3B04"/>
    <w:rsid w:val="003F3B26"/>
    <w:rsid w:val="003F3CC9"/>
    <w:rsid w:val="003F3F0A"/>
    <w:rsid w:val="003F40FF"/>
    <w:rsid w:val="003F417E"/>
    <w:rsid w:val="003F48A9"/>
    <w:rsid w:val="003F4F29"/>
    <w:rsid w:val="003F5176"/>
    <w:rsid w:val="003F526B"/>
    <w:rsid w:val="003F52A1"/>
    <w:rsid w:val="003F5655"/>
    <w:rsid w:val="003F5B74"/>
    <w:rsid w:val="003F5D59"/>
    <w:rsid w:val="003F5EEB"/>
    <w:rsid w:val="003F6115"/>
    <w:rsid w:val="003F636C"/>
    <w:rsid w:val="003F66CA"/>
    <w:rsid w:val="003F6E6A"/>
    <w:rsid w:val="003F6FD6"/>
    <w:rsid w:val="003F702F"/>
    <w:rsid w:val="003F7167"/>
    <w:rsid w:val="003F71A6"/>
    <w:rsid w:val="003F7AFC"/>
    <w:rsid w:val="003F7B83"/>
    <w:rsid w:val="003F7F8E"/>
    <w:rsid w:val="003F7FC8"/>
    <w:rsid w:val="0040025D"/>
    <w:rsid w:val="0040053A"/>
    <w:rsid w:val="004006AE"/>
    <w:rsid w:val="004006BC"/>
    <w:rsid w:val="00400918"/>
    <w:rsid w:val="0040094F"/>
    <w:rsid w:val="004009C6"/>
    <w:rsid w:val="004009E7"/>
    <w:rsid w:val="00400BDA"/>
    <w:rsid w:val="00400C1D"/>
    <w:rsid w:val="00400C6F"/>
    <w:rsid w:val="00400D0A"/>
    <w:rsid w:val="00400E4A"/>
    <w:rsid w:val="00400E67"/>
    <w:rsid w:val="00400F83"/>
    <w:rsid w:val="0040146B"/>
    <w:rsid w:val="00401625"/>
    <w:rsid w:val="00401692"/>
    <w:rsid w:val="00401740"/>
    <w:rsid w:val="0040176B"/>
    <w:rsid w:val="00401926"/>
    <w:rsid w:val="00401949"/>
    <w:rsid w:val="00401951"/>
    <w:rsid w:val="00401AF3"/>
    <w:rsid w:val="00401B29"/>
    <w:rsid w:val="00401B6D"/>
    <w:rsid w:val="00401D50"/>
    <w:rsid w:val="00401E2C"/>
    <w:rsid w:val="00401ECA"/>
    <w:rsid w:val="00401F18"/>
    <w:rsid w:val="00401F40"/>
    <w:rsid w:val="00401FD2"/>
    <w:rsid w:val="004020D3"/>
    <w:rsid w:val="004021AA"/>
    <w:rsid w:val="0040230E"/>
    <w:rsid w:val="00402702"/>
    <w:rsid w:val="00402838"/>
    <w:rsid w:val="00402879"/>
    <w:rsid w:val="00402977"/>
    <w:rsid w:val="004029AF"/>
    <w:rsid w:val="00403375"/>
    <w:rsid w:val="00403435"/>
    <w:rsid w:val="0040343F"/>
    <w:rsid w:val="004036B7"/>
    <w:rsid w:val="004037E2"/>
    <w:rsid w:val="004038A6"/>
    <w:rsid w:val="004038C7"/>
    <w:rsid w:val="00403A1F"/>
    <w:rsid w:val="00403A9C"/>
    <w:rsid w:val="00403B20"/>
    <w:rsid w:val="00403CF6"/>
    <w:rsid w:val="00403D02"/>
    <w:rsid w:val="00403D0A"/>
    <w:rsid w:val="00403D76"/>
    <w:rsid w:val="00403EB1"/>
    <w:rsid w:val="00403FC3"/>
    <w:rsid w:val="0040410F"/>
    <w:rsid w:val="0040423C"/>
    <w:rsid w:val="004042DC"/>
    <w:rsid w:val="004044BB"/>
    <w:rsid w:val="0040455B"/>
    <w:rsid w:val="004046B3"/>
    <w:rsid w:val="0040478B"/>
    <w:rsid w:val="004048FF"/>
    <w:rsid w:val="00404B54"/>
    <w:rsid w:val="00405145"/>
    <w:rsid w:val="00405667"/>
    <w:rsid w:val="004056CD"/>
    <w:rsid w:val="00405A85"/>
    <w:rsid w:val="00405B93"/>
    <w:rsid w:val="00405F8C"/>
    <w:rsid w:val="00406595"/>
    <w:rsid w:val="00406646"/>
    <w:rsid w:val="0040667E"/>
    <w:rsid w:val="004066F9"/>
    <w:rsid w:val="0040685D"/>
    <w:rsid w:val="0040697D"/>
    <w:rsid w:val="00406A84"/>
    <w:rsid w:val="00406ED2"/>
    <w:rsid w:val="0040737E"/>
    <w:rsid w:val="00407674"/>
    <w:rsid w:val="00407D92"/>
    <w:rsid w:val="00407DBE"/>
    <w:rsid w:val="00407F21"/>
    <w:rsid w:val="00407FA9"/>
    <w:rsid w:val="00410094"/>
    <w:rsid w:val="00410132"/>
    <w:rsid w:val="004101CD"/>
    <w:rsid w:val="004103FB"/>
    <w:rsid w:val="0041051E"/>
    <w:rsid w:val="0041081A"/>
    <w:rsid w:val="004108C1"/>
    <w:rsid w:val="00410954"/>
    <w:rsid w:val="00410992"/>
    <w:rsid w:val="004109D3"/>
    <w:rsid w:val="00410B38"/>
    <w:rsid w:val="00410DD9"/>
    <w:rsid w:val="00410E61"/>
    <w:rsid w:val="004110C0"/>
    <w:rsid w:val="00411202"/>
    <w:rsid w:val="00411427"/>
    <w:rsid w:val="00411475"/>
    <w:rsid w:val="00411923"/>
    <w:rsid w:val="004119D9"/>
    <w:rsid w:val="0041241C"/>
    <w:rsid w:val="00412590"/>
    <w:rsid w:val="004126E6"/>
    <w:rsid w:val="00412791"/>
    <w:rsid w:val="004128A5"/>
    <w:rsid w:val="00412B08"/>
    <w:rsid w:val="00412C35"/>
    <w:rsid w:val="00412D14"/>
    <w:rsid w:val="00412D9A"/>
    <w:rsid w:val="00412EC2"/>
    <w:rsid w:val="00412F13"/>
    <w:rsid w:val="004130C9"/>
    <w:rsid w:val="004130E5"/>
    <w:rsid w:val="00413113"/>
    <w:rsid w:val="00413172"/>
    <w:rsid w:val="004132D7"/>
    <w:rsid w:val="00413322"/>
    <w:rsid w:val="00413574"/>
    <w:rsid w:val="0041389D"/>
    <w:rsid w:val="00413C03"/>
    <w:rsid w:val="00413F78"/>
    <w:rsid w:val="00414016"/>
    <w:rsid w:val="00414292"/>
    <w:rsid w:val="0041458D"/>
    <w:rsid w:val="00414896"/>
    <w:rsid w:val="00414939"/>
    <w:rsid w:val="00414B46"/>
    <w:rsid w:val="00414BC9"/>
    <w:rsid w:val="00414C12"/>
    <w:rsid w:val="00414C5F"/>
    <w:rsid w:val="00414D0C"/>
    <w:rsid w:val="004150CA"/>
    <w:rsid w:val="004152AA"/>
    <w:rsid w:val="00415444"/>
    <w:rsid w:val="00415FA9"/>
    <w:rsid w:val="00416773"/>
    <w:rsid w:val="00416877"/>
    <w:rsid w:val="004168E9"/>
    <w:rsid w:val="00416B99"/>
    <w:rsid w:val="00416C24"/>
    <w:rsid w:val="00416CA9"/>
    <w:rsid w:val="00416F98"/>
    <w:rsid w:val="0041729E"/>
    <w:rsid w:val="004176FB"/>
    <w:rsid w:val="004176FF"/>
    <w:rsid w:val="00417E8C"/>
    <w:rsid w:val="00420442"/>
    <w:rsid w:val="00420B61"/>
    <w:rsid w:val="00420BDA"/>
    <w:rsid w:val="00420DBB"/>
    <w:rsid w:val="00420F95"/>
    <w:rsid w:val="0042113F"/>
    <w:rsid w:val="0042138F"/>
    <w:rsid w:val="00421608"/>
    <w:rsid w:val="00421859"/>
    <w:rsid w:val="00421913"/>
    <w:rsid w:val="00421B54"/>
    <w:rsid w:val="00421C4D"/>
    <w:rsid w:val="00421D9A"/>
    <w:rsid w:val="004222DD"/>
    <w:rsid w:val="00422466"/>
    <w:rsid w:val="00422495"/>
    <w:rsid w:val="004225B4"/>
    <w:rsid w:val="0042264C"/>
    <w:rsid w:val="0042281B"/>
    <w:rsid w:val="00422976"/>
    <w:rsid w:val="00422A8E"/>
    <w:rsid w:val="00422BBE"/>
    <w:rsid w:val="00422BE6"/>
    <w:rsid w:val="00422C6F"/>
    <w:rsid w:val="00422F99"/>
    <w:rsid w:val="0042306D"/>
    <w:rsid w:val="0042322F"/>
    <w:rsid w:val="004234F9"/>
    <w:rsid w:val="004235BA"/>
    <w:rsid w:val="004235E4"/>
    <w:rsid w:val="0042361B"/>
    <w:rsid w:val="00423B60"/>
    <w:rsid w:val="00423C29"/>
    <w:rsid w:val="00423DE8"/>
    <w:rsid w:val="00423E20"/>
    <w:rsid w:val="00424107"/>
    <w:rsid w:val="00424194"/>
    <w:rsid w:val="004243A9"/>
    <w:rsid w:val="00424566"/>
    <w:rsid w:val="00424639"/>
    <w:rsid w:val="00424648"/>
    <w:rsid w:val="0042489C"/>
    <w:rsid w:val="00424AF7"/>
    <w:rsid w:val="00424C9F"/>
    <w:rsid w:val="00424D83"/>
    <w:rsid w:val="00424EE4"/>
    <w:rsid w:val="00424FA7"/>
    <w:rsid w:val="00425077"/>
    <w:rsid w:val="00425154"/>
    <w:rsid w:val="004255B8"/>
    <w:rsid w:val="004257BB"/>
    <w:rsid w:val="00425A57"/>
    <w:rsid w:val="00426016"/>
    <w:rsid w:val="0042605A"/>
    <w:rsid w:val="00426375"/>
    <w:rsid w:val="00426564"/>
    <w:rsid w:val="00426580"/>
    <w:rsid w:val="004267ED"/>
    <w:rsid w:val="00426C97"/>
    <w:rsid w:val="00426D91"/>
    <w:rsid w:val="00426DA6"/>
    <w:rsid w:val="00426E78"/>
    <w:rsid w:val="004270DF"/>
    <w:rsid w:val="00427129"/>
    <w:rsid w:val="0042732D"/>
    <w:rsid w:val="0042769C"/>
    <w:rsid w:val="004276F1"/>
    <w:rsid w:val="00427BEF"/>
    <w:rsid w:val="00427D4B"/>
    <w:rsid w:val="00427EF8"/>
    <w:rsid w:val="00430158"/>
    <w:rsid w:val="00430940"/>
    <w:rsid w:val="004309C6"/>
    <w:rsid w:val="00430B5F"/>
    <w:rsid w:val="00430D56"/>
    <w:rsid w:val="00430E65"/>
    <w:rsid w:val="00430EA1"/>
    <w:rsid w:val="00430F25"/>
    <w:rsid w:val="00431437"/>
    <w:rsid w:val="00431538"/>
    <w:rsid w:val="004319F1"/>
    <w:rsid w:val="00431A97"/>
    <w:rsid w:val="00431D26"/>
    <w:rsid w:val="00431F14"/>
    <w:rsid w:val="00431F4B"/>
    <w:rsid w:val="00431FC8"/>
    <w:rsid w:val="0043202F"/>
    <w:rsid w:val="00432110"/>
    <w:rsid w:val="00432188"/>
    <w:rsid w:val="004329CD"/>
    <w:rsid w:val="00432A2F"/>
    <w:rsid w:val="00432E1D"/>
    <w:rsid w:val="00432EE9"/>
    <w:rsid w:val="00432F11"/>
    <w:rsid w:val="00432FA4"/>
    <w:rsid w:val="004331BA"/>
    <w:rsid w:val="00433506"/>
    <w:rsid w:val="00433525"/>
    <w:rsid w:val="004336D1"/>
    <w:rsid w:val="00433730"/>
    <w:rsid w:val="00433E60"/>
    <w:rsid w:val="00433E98"/>
    <w:rsid w:val="0043400A"/>
    <w:rsid w:val="004340AB"/>
    <w:rsid w:val="004345B1"/>
    <w:rsid w:val="00434825"/>
    <w:rsid w:val="00434861"/>
    <w:rsid w:val="004348B3"/>
    <w:rsid w:val="00434B30"/>
    <w:rsid w:val="00434BAB"/>
    <w:rsid w:val="00434BB6"/>
    <w:rsid w:val="0043518F"/>
    <w:rsid w:val="00435330"/>
    <w:rsid w:val="00435652"/>
    <w:rsid w:val="004356BD"/>
    <w:rsid w:val="004357FC"/>
    <w:rsid w:val="00435AF2"/>
    <w:rsid w:val="00435EF6"/>
    <w:rsid w:val="00436194"/>
    <w:rsid w:val="004364EA"/>
    <w:rsid w:val="00436508"/>
    <w:rsid w:val="00436663"/>
    <w:rsid w:val="00436BDE"/>
    <w:rsid w:val="00436D5B"/>
    <w:rsid w:val="00436D65"/>
    <w:rsid w:val="00436DAA"/>
    <w:rsid w:val="00436E43"/>
    <w:rsid w:val="00436F01"/>
    <w:rsid w:val="0043720C"/>
    <w:rsid w:val="00437258"/>
    <w:rsid w:val="004373E5"/>
    <w:rsid w:val="0043751F"/>
    <w:rsid w:val="0043755C"/>
    <w:rsid w:val="004375D2"/>
    <w:rsid w:val="0043763C"/>
    <w:rsid w:val="00437714"/>
    <w:rsid w:val="00437745"/>
    <w:rsid w:val="00437909"/>
    <w:rsid w:val="00437A61"/>
    <w:rsid w:val="00437D02"/>
    <w:rsid w:val="00440860"/>
    <w:rsid w:val="004409AE"/>
    <w:rsid w:val="00440D41"/>
    <w:rsid w:val="00440D7A"/>
    <w:rsid w:val="00440E6A"/>
    <w:rsid w:val="00440F60"/>
    <w:rsid w:val="0044118C"/>
    <w:rsid w:val="004411FA"/>
    <w:rsid w:val="004412AD"/>
    <w:rsid w:val="004413C1"/>
    <w:rsid w:val="00441573"/>
    <w:rsid w:val="00441711"/>
    <w:rsid w:val="0044180F"/>
    <w:rsid w:val="00441877"/>
    <w:rsid w:val="00441A86"/>
    <w:rsid w:val="00441D9E"/>
    <w:rsid w:val="00442491"/>
    <w:rsid w:val="004425F4"/>
    <w:rsid w:val="004426C0"/>
    <w:rsid w:val="0044287D"/>
    <w:rsid w:val="004429DB"/>
    <w:rsid w:val="00442A10"/>
    <w:rsid w:val="00442ED2"/>
    <w:rsid w:val="004431B3"/>
    <w:rsid w:val="00443548"/>
    <w:rsid w:val="004438AE"/>
    <w:rsid w:val="00443D32"/>
    <w:rsid w:val="00443FF9"/>
    <w:rsid w:val="0044416F"/>
    <w:rsid w:val="00444384"/>
    <w:rsid w:val="00444633"/>
    <w:rsid w:val="00444663"/>
    <w:rsid w:val="00444852"/>
    <w:rsid w:val="004448EC"/>
    <w:rsid w:val="00444B1D"/>
    <w:rsid w:val="00444BE3"/>
    <w:rsid w:val="00444EC4"/>
    <w:rsid w:val="0044514A"/>
    <w:rsid w:val="0044575A"/>
    <w:rsid w:val="0044592F"/>
    <w:rsid w:val="00445C9E"/>
    <w:rsid w:val="00445D57"/>
    <w:rsid w:val="00445FF7"/>
    <w:rsid w:val="00446186"/>
    <w:rsid w:val="0044641C"/>
    <w:rsid w:val="00446425"/>
    <w:rsid w:val="00446B4F"/>
    <w:rsid w:val="00446D64"/>
    <w:rsid w:val="00446F4E"/>
    <w:rsid w:val="0044717C"/>
    <w:rsid w:val="004471B3"/>
    <w:rsid w:val="0044725A"/>
    <w:rsid w:val="00447263"/>
    <w:rsid w:val="004472FB"/>
    <w:rsid w:val="004474A4"/>
    <w:rsid w:val="00447671"/>
    <w:rsid w:val="0044772B"/>
    <w:rsid w:val="004477CA"/>
    <w:rsid w:val="0044784D"/>
    <w:rsid w:val="004478B9"/>
    <w:rsid w:val="004479FB"/>
    <w:rsid w:val="00447D70"/>
    <w:rsid w:val="004505D3"/>
    <w:rsid w:val="004505E1"/>
    <w:rsid w:val="0045099D"/>
    <w:rsid w:val="00450B49"/>
    <w:rsid w:val="00450C71"/>
    <w:rsid w:val="00451514"/>
    <w:rsid w:val="0045159A"/>
    <w:rsid w:val="004515A9"/>
    <w:rsid w:val="004516CA"/>
    <w:rsid w:val="004516EF"/>
    <w:rsid w:val="00451C1D"/>
    <w:rsid w:val="00451F21"/>
    <w:rsid w:val="00452006"/>
    <w:rsid w:val="004521DE"/>
    <w:rsid w:val="0045220D"/>
    <w:rsid w:val="004526B1"/>
    <w:rsid w:val="00452745"/>
    <w:rsid w:val="00452C84"/>
    <w:rsid w:val="00452D67"/>
    <w:rsid w:val="00452D8F"/>
    <w:rsid w:val="00452EA3"/>
    <w:rsid w:val="0045307D"/>
    <w:rsid w:val="00453341"/>
    <w:rsid w:val="0045341E"/>
    <w:rsid w:val="0045366A"/>
    <w:rsid w:val="00453AB7"/>
    <w:rsid w:val="00453DC2"/>
    <w:rsid w:val="0045403A"/>
    <w:rsid w:val="00454106"/>
    <w:rsid w:val="0045414D"/>
    <w:rsid w:val="0045469F"/>
    <w:rsid w:val="00454757"/>
    <w:rsid w:val="0045489C"/>
    <w:rsid w:val="00454A88"/>
    <w:rsid w:val="00454EA0"/>
    <w:rsid w:val="004550F0"/>
    <w:rsid w:val="00455186"/>
    <w:rsid w:val="00455277"/>
    <w:rsid w:val="0045529E"/>
    <w:rsid w:val="004552CB"/>
    <w:rsid w:val="004552E4"/>
    <w:rsid w:val="004555AC"/>
    <w:rsid w:val="004556AE"/>
    <w:rsid w:val="0045570C"/>
    <w:rsid w:val="004558D7"/>
    <w:rsid w:val="004558E7"/>
    <w:rsid w:val="004561A7"/>
    <w:rsid w:val="004561FF"/>
    <w:rsid w:val="00456364"/>
    <w:rsid w:val="004565D6"/>
    <w:rsid w:val="004567B7"/>
    <w:rsid w:val="00456CBB"/>
    <w:rsid w:val="00456D13"/>
    <w:rsid w:val="00456D49"/>
    <w:rsid w:val="004574AB"/>
    <w:rsid w:val="004575CA"/>
    <w:rsid w:val="00457671"/>
    <w:rsid w:val="004578FF"/>
    <w:rsid w:val="00457A67"/>
    <w:rsid w:val="00457CC6"/>
    <w:rsid w:val="00457E89"/>
    <w:rsid w:val="00460007"/>
    <w:rsid w:val="00460221"/>
    <w:rsid w:val="0046048D"/>
    <w:rsid w:val="00460587"/>
    <w:rsid w:val="004606E0"/>
    <w:rsid w:val="0046079A"/>
    <w:rsid w:val="00460C1C"/>
    <w:rsid w:val="00460D3C"/>
    <w:rsid w:val="00460E7F"/>
    <w:rsid w:val="00460EB0"/>
    <w:rsid w:val="00460FCA"/>
    <w:rsid w:val="00461210"/>
    <w:rsid w:val="0046133E"/>
    <w:rsid w:val="004615C8"/>
    <w:rsid w:val="004618B3"/>
    <w:rsid w:val="00461D0C"/>
    <w:rsid w:val="00461D6F"/>
    <w:rsid w:val="00461E37"/>
    <w:rsid w:val="00462265"/>
    <w:rsid w:val="004624CB"/>
    <w:rsid w:val="00462528"/>
    <w:rsid w:val="00462AC2"/>
    <w:rsid w:val="00462B5D"/>
    <w:rsid w:val="00462D08"/>
    <w:rsid w:val="00462F68"/>
    <w:rsid w:val="0046329B"/>
    <w:rsid w:val="004632B6"/>
    <w:rsid w:val="004632C7"/>
    <w:rsid w:val="00463704"/>
    <w:rsid w:val="00463B10"/>
    <w:rsid w:val="00463B13"/>
    <w:rsid w:val="00463B6D"/>
    <w:rsid w:val="00463E0B"/>
    <w:rsid w:val="004640E1"/>
    <w:rsid w:val="004641C6"/>
    <w:rsid w:val="00464589"/>
    <w:rsid w:val="00464A06"/>
    <w:rsid w:val="00464A49"/>
    <w:rsid w:val="00464CE5"/>
    <w:rsid w:val="00465BA8"/>
    <w:rsid w:val="00465BDE"/>
    <w:rsid w:val="00466178"/>
    <w:rsid w:val="00466292"/>
    <w:rsid w:val="004664E5"/>
    <w:rsid w:val="00466649"/>
    <w:rsid w:val="00466880"/>
    <w:rsid w:val="00466C4F"/>
    <w:rsid w:val="00467178"/>
    <w:rsid w:val="00467208"/>
    <w:rsid w:val="00467311"/>
    <w:rsid w:val="004673B3"/>
    <w:rsid w:val="0046783E"/>
    <w:rsid w:val="00467857"/>
    <w:rsid w:val="004679B6"/>
    <w:rsid w:val="00467AAD"/>
    <w:rsid w:val="00467BE6"/>
    <w:rsid w:val="00467E1A"/>
    <w:rsid w:val="00467FA5"/>
    <w:rsid w:val="00467FB8"/>
    <w:rsid w:val="00470094"/>
    <w:rsid w:val="004701AA"/>
    <w:rsid w:val="004705EF"/>
    <w:rsid w:val="0047080E"/>
    <w:rsid w:val="004708BE"/>
    <w:rsid w:val="00470AB9"/>
    <w:rsid w:val="00470CE3"/>
    <w:rsid w:val="00470D04"/>
    <w:rsid w:val="004716EA"/>
    <w:rsid w:val="00471CBA"/>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4C8"/>
    <w:rsid w:val="00473824"/>
    <w:rsid w:val="004739DC"/>
    <w:rsid w:val="00473CD3"/>
    <w:rsid w:val="00473D37"/>
    <w:rsid w:val="00473D83"/>
    <w:rsid w:val="00474114"/>
    <w:rsid w:val="004743E1"/>
    <w:rsid w:val="0047447F"/>
    <w:rsid w:val="0047458B"/>
    <w:rsid w:val="00474790"/>
    <w:rsid w:val="004749C5"/>
    <w:rsid w:val="004749F1"/>
    <w:rsid w:val="00474A16"/>
    <w:rsid w:val="00474CD4"/>
    <w:rsid w:val="00475112"/>
    <w:rsid w:val="0047533A"/>
    <w:rsid w:val="00475614"/>
    <w:rsid w:val="00475A0A"/>
    <w:rsid w:val="00475AC0"/>
    <w:rsid w:val="00475C63"/>
    <w:rsid w:val="004762AB"/>
    <w:rsid w:val="00476429"/>
    <w:rsid w:val="004765E2"/>
    <w:rsid w:val="00476D47"/>
    <w:rsid w:val="00476F6C"/>
    <w:rsid w:val="004771CA"/>
    <w:rsid w:val="00477232"/>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4A3"/>
    <w:rsid w:val="00481645"/>
    <w:rsid w:val="004819D5"/>
    <w:rsid w:val="004820EC"/>
    <w:rsid w:val="0048218B"/>
    <w:rsid w:val="004823FD"/>
    <w:rsid w:val="0048257B"/>
    <w:rsid w:val="0048270B"/>
    <w:rsid w:val="00482EA9"/>
    <w:rsid w:val="00483056"/>
    <w:rsid w:val="0048311C"/>
    <w:rsid w:val="00483261"/>
    <w:rsid w:val="004832C7"/>
    <w:rsid w:val="0048348A"/>
    <w:rsid w:val="00483630"/>
    <w:rsid w:val="0048377C"/>
    <w:rsid w:val="004838E5"/>
    <w:rsid w:val="00483968"/>
    <w:rsid w:val="00483B30"/>
    <w:rsid w:val="0048408D"/>
    <w:rsid w:val="0048411E"/>
    <w:rsid w:val="004842F1"/>
    <w:rsid w:val="00484616"/>
    <w:rsid w:val="0048478B"/>
    <w:rsid w:val="00484CFC"/>
    <w:rsid w:val="00484E04"/>
    <w:rsid w:val="00484E71"/>
    <w:rsid w:val="00484E7F"/>
    <w:rsid w:val="004853D7"/>
    <w:rsid w:val="004857FD"/>
    <w:rsid w:val="00485BA3"/>
    <w:rsid w:val="00485CE3"/>
    <w:rsid w:val="00485EB5"/>
    <w:rsid w:val="00485FDC"/>
    <w:rsid w:val="004865FB"/>
    <w:rsid w:val="00486620"/>
    <w:rsid w:val="00486D96"/>
    <w:rsid w:val="00487367"/>
    <w:rsid w:val="00487447"/>
    <w:rsid w:val="00487454"/>
    <w:rsid w:val="0048769F"/>
    <w:rsid w:val="00487B32"/>
    <w:rsid w:val="00487E8D"/>
    <w:rsid w:val="00487EDC"/>
    <w:rsid w:val="00487EF1"/>
    <w:rsid w:val="00487F8F"/>
    <w:rsid w:val="00490015"/>
    <w:rsid w:val="0049025F"/>
    <w:rsid w:val="004906B8"/>
    <w:rsid w:val="00490831"/>
    <w:rsid w:val="0049108C"/>
    <w:rsid w:val="004912C7"/>
    <w:rsid w:val="004919AA"/>
    <w:rsid w:val="00491C83"/>
    <w:rsid w:val="00491D71"/>
    <w:rsid w:val="00491DF0"/>
    <w:rsid w:val="00491E62"/>
    <w:rsid w:val="00492033"/>
    <w:rsid w:val="004920B1"/>
    <w:rsid w:val="004923B3"/>
    <w:rsid w:val="00492CFF"/>
    <w:rsid w:val="00492F50"/>
    <w:rsid w:val="00493239"/>
    <w:rsid w:val="00493252"/>
    <w:rsid w:val="0049373E"/>
    <w:rsid w:val="00493763"/>
    <w:rsid w:val="004937D2"/>
    <w:rsid w:val="0049396A"/>
    <w:rsid w:val="00493A51"/>
    <w:rsid w:val="00493C49"/>
    <w:rsid w:val="00493D7E"/>
    <w:rsid w:val="00493EF4"/>
    <w:rsid w:val="00493F9C"/>
    <w:rsid w:val="00494035"/>
    <w:rsid w:val="00494047"/>
    <w:rsid w:val="0049447C"/>
    <w:rsid w:val="00494695"/>
    <w:rsid w:val="004949FD"/>
    <w:rsid w:val="00494D52"/>
    <w:rsid w:val="00494E38"/>
    <w:rsid w:val="00495107"/>
    <w:rsid w:val="0049515C"/>
    <w:rsid w:val="004951CE"/>
    <w:rsid w:val="00495536"/>
    <w:rsid w:val="004956CF"/>
    <w:rsid w:val="004956D5"/>
    <w:rsid w:val="0049595C"/>
    <w:rsid w:val="00495993"/>
    <w:rsid w:val="004959F3"/>
    <w:rsid w:val="00495A0C"/>
    <w:rsid w:val="00495E90"/>
    <w:rsid w:val="00496232"/>
    <w:rsid w:val="004962E7"/>
    <w:rsid w:val="004964B8"/>
    <w:rsid w:val="0049667C"/>
    <w:rsid w:val="004967EA"/>
    <w:rsid w:val="004969D1"/>
    <w:rsid w:val="00496B42"/>
    <w:rsid w:val="00496B93"/>
    <w:rsid w:val="00496B9F"/>
    <w:rsid w:val="00496BB8"/>
    <w:rsid w:val="00496D59"/>
    <w:rsid w:val="00496E4C"/>
    <w:rsid w:val="004970E6"/>
    <w:rsid w:val="00497576"/>
    <w:rsid w:val="004975FF"/>
    <w:rsid w:val="00497B47"/>
    <w:rsid w:val="00497FCF"/>
    <w:rsid w:val="004A04C7"/>
    <w:rsid w:val="004A058E"/>
    <w:rsid w:val="004A0790"/>
    <w:rsid w:val="004A0D4C"/>
    <w:rsid w:val="004A0F84"/>
    <w:rsid w:val="004A121D"/>
    <w:rsid w:val="004A1387"/>
    <w:rsid w:val="004A1745"/>
    <w:rsid w:val="004A1B3E"/>
    <w:rsid w:val="004A1DA1"/>
    <w:rsid w:val="004A242D"/>
    <w:rsid w:val="004A2559"/>
    <w:rsid w:val="004A25B6"/>
    <w:rsid w:val="004A2685"/>
    <w:rsid w:val="004A26EF"/>
    <w:rsid w:val="004A2750"/>
    <w:rsid w:val="004A2777"/>
    <w:rsid w:val="004A284B"/>
    <w:rsid w:val="004A2B70"/>
    <w:rsid w:val="004A2BE9"/>
    <w:rsid w:val="004A3014"/>
    <w:rsid w:val="004A32EB"/>
    <w:rsid w:val="004A33AE"/>
    <w:rsid w:val="004A35B8"/>
    <w:rsid w:val="004A3947"/>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339"/>
    <w:rsid w:val="004A55A8"/>
    <w:rsid w:val="004A573F"/>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847"/>
    <w:rsid w:val="004A7854"/>
    <w:rsid w:val="004A7B05"/>
    <w:rsid w:val="004A7BF6"/>
    <w:rsid w:val="004A7F88"/>
    <w:rsid w:val="004B0007"/>
    <w:rsid w:val="004B0232"/>
    <w:rsid w:val="004B04BA"/>
    <w:rsid w:val="004B059F"/>
    <w:rsid w:val="004B0F86"/>
    <w:rsid w:val="004B103E"/>
    <w:rsid w:val="004B1085"/>
    <w:rsid w:val="004B120D"/>
    <w:rsid w:val="004B12E3"/>
    <w:rsid w:val="004B1441"/>
    <w:rsid w:val="004B144C"/>
    <w:rsid w:val="004B17E3"/>
    <w:rsid w:val="004B185D"/>
    <w:rsid w:val="004B1977"/>
    <w:rsid w:val="004B1AB5"/>
    <w:rsid w:val="004B1C54"/>
    <w:rsid w:val="004B1C61"/>
    <w:rsid w:val="004B1D34"/>
    <w:rsid w:val="004B21BA"/>
    <w:rsid w:val="004B23EB"/>
    <w:rsid w:val="004B2549"/>
    <w:rsid w:val="004B286D"/>
    <w:rsid w:val="004B2BE5"/>
    <w:rsid w:val="004B2CC7"/>
    <w:rsid w:val="004B2CDB"/>
    <w:rsid w:val="004B2CE0"/>
    <w:rsid w:val="004B2EBE"/>
    <w:rsid w:val="004B2F63"/>
    <w:rsid w:val="004B315F"/>
    <w:rsid w:val="004B31DE"/>
    <w:rsid w:val="004B32C6"/>
    <w:rsid w:val="004B33AD"/>
    <w:rsid w:val="004B343C"/>
    <w:rsid w:val="004B3523"/>
    <w:rsid w:val="004B3C08"/>
    <w:rsid w:val="004B3D42"/>
    <w:rsid w:val="004B3DEF"/>
    <w:rsid w:val="004B4659"/>
    <w:rsid w:val="004B47C7"/>
    <w:rsid w:val="004B48F2"/>
    <w:rsid w:val="004B4CA7"/>
    <w:rsid w:val="004B4D26"/>
    <w:rsid w:val="004B4E91"/>
    <w:rsid w:val="004B4F5F"/>
    <w:rsid w:val="004B50A5"/>
    <w:rsid w:val="004B5191"/>
    <w:rsid w:val="004B51EE"/>
    <w:rsid w:val="004B529D"/>
    <w:rsid w:val="004B5504"/>
    <w:rsid w:val="004B5734"/>
    <w:rsid w:val="004B58D5"/>
    <w:rsid w:val="004B5C97"/>
    <w:rsid w:val="004B6209"/>
    <w:rsid w:val="004B63AD"/>
    <w:rsid w:val="004B67A4"/>
    <w:rsid w:val="004B6819"/>
    <w:rsid w:val="004B695B"/>
    <w:rsid w:val="004B6B7F"/>
    <w:rsid w:val="004B6C8B"/>
    <w:rsid w:val="004B6CA8"/>
    <w:rsid w:val="004B7061"/>
    <w:rsid w:val="004B725C"/>
    <w:rsid w:val="004B73FF"/>
    <w:rsid w:val="004B74E2"/>
    <w:rsid w:val="004B74FF"/>
    <w:rsid w:val="004B7712"/>
    <w:rsid w:val="004B7886"/>
    <w:rsid w:val="004B7A18"/>
    <w:rsid w:val="004B7D73"/>
    <w:rsid w:val="004B7DFD"/>
    <w:rsid w:val="004B7E92"/>
    <w:rsid w:val="004C00A5"/>
    <w:rsid w:val="004C029E"/>
    <w:rsid w:val="004C064A"/>
    <w:rsid w:val="004C064D"/>
    <w:rsid w:val="004C09D5"/>
    <w:rsid w:val="004C0A50"/>
    <w:rsid w:val="004C0B42"/>
    <w:rsid w:val="004C0E4B"/>
    <w:rsid w:val="004C1394"/>
    <w:rsid w:val="004C17B7"/>
    <w:rsid w:val="004C18C7"/>
    <w:rsid w:val="004C193F"/>
    <w:rsid w:val="004C1C90"/>
    <w:rsid w:val="004C1D67"/>
    <w:rsid w:val="004C20B0"/>
    <w:rsid w:val="004C233A"/>
    <w:rsid w:val="004C2887"/>
    <w:rsid w:val="004C2B79"/>
    <w:rsid w:val="004C3001"/>
    <w:rsid w:val="004C3128"/>
    <w:rsid w:val="004C3167"/>
    <w:rsid w:val="004C3229"/>
    <w:rsid w:val="004C339F"/>
    <w:rsid w:val="004C34A4"/>
    <w:rsid w:val="004C35DF"/>
    <w:rsid w:val="004C3745"/>
    <w:rsid w:val="004C3A83"/>
    <w:rsid w:val="004C3EC0"/>
    <w:rsid w:val="004C402C"/>
    <w:rsid w:val="004C407F"/>
    <w:rsid w:val="004C48B0"/>
    <w:rsid w:val="004C4B8F"/>
    <w:rsid w:val="004C4BD5"/>
    <w:rsid w:val="004C4BF3"/>
    <w:rsid w:val="004C4D2B"/>
    <w:rsid w:val="004C4DE2"/>
    <w:rsid w:val="004C4E73"/>
    <w:rsid w:val="004C4ED8"/>
    <w:rsid w:val="004C4F2C"/>
    <w:rsid w:val="004C4F58"/>
    <w:rsid w:val="004C50D9"/>
    <w:rsid w:val="004C53CC"/>
    <w:rsid w:val="004C544D"/>
    <w:rsid w:val="004C54BE"/>
    <w:rsid w:val="004C5883"/>
    <w:rsid w:val="004C5E0E"/>
    <w:rsid w:val="004C63DE"/>
    <w:rsid w:val="004C642C"/>
    <w:rsid w:val="004C6783"/>
    <w:rsid w:val="004C6E43"/>
    <w:rsid w:val="004C6FDC"/>
    <w:rsid w:val="004C7072"/>
    <w:rsid w:val="004C74DF"/>
    <w:rsid w:val="004C76A1"/>
    <w:rsid w:val="004C7793"/>
    <w:rsid w:val="004C795A"/>
    <w:rsid w:val="004C7B3E"/>
    <w:rsid w:val="004C7D35"/>
    <w:rsid w:val="004D006C"/>
    <w:rsid w:val="004D0161"/>
    <w:rsid w:val="004D0196"/>
    <w:rsid w:val="004D02D0"/>
    <w:rsid w:val="004D059A"/>
    <w:rsid w:val="004D064D"/>
    <w:rsid w:val="004D07CC"/>
    <w:rsid w:val="004D07CF"/>
    <w:rsid w:val="004D09C7"/>
    <w:rsid w:val="004D0A0D"/>
    <w:rsid w:val="004D0D20"/>
    <w:rsid w:val="004D0D9E"/>
    <w:rsid w:val="004D0E0F"/>
    <w:rsid w:val="004D0E67"/>
    <w:rsid w:val="004D104E"/>
    <w:rsid w:val="004D1225"/>
    <w:rsid w:val="004D12CD"/>
    <w:rsid w:val="004D12D4"/>
    <w:rsid w:val="004D17C9"/>
    <w:rsid w:val="004D1814"/>
    <w:rsid w:val="004D183A"/>
    <w:rsid w:val="004D1937"/>
    <w:rsid w:val="004D199D"/>
    <w:rsid w:val="004D1DEF"/>
    <w:rsid w:val="004D1FBD"/>
    <w:rsid w:val="004D23A3"/>
    <w:rsid w:val="004D2482"/>
    <w:rsid w:val="004D2744"/>
    <w:rsid w:val="004D2757"/>
    <w:rsid w:val="004D28A1"/>
    <w:rsid w:val="004D28B2"/>
    <w:rsid w:val="004D28E9"/>
    <w:rsid w:val="004D2C7A"/>
    <w:rsid w:val="004D2D21"/>
    <w:rsid w:val="004D2EAC"/>
    <w:rsid w:val="004D2EBF"/>
    <w:rsid w:val="004D336B"/>
    <w:rsid w:val="004D3475"/>
    <w:rsid w:val="004D3781"/>
    <w:rsid w:val="004D3BC6"/>
    <w:rsid w:val="004D3DCF"/>
    <w:rsid w:val="004D3E3E"/>
    <w:rsid w:val="004D434A"/>
    <w:rsid w:val="004D435D"/>
    <w:rsid w:val="004D4577"/>
    <w:rsid w:val="004D464A"/>
    <w:rsid w:val="004D4733"/>
    <w:rsid w:val="004D4748"/>
    <w:rsid w:val="004D4C83"/>
    <w:rsid w:val="004D4C98"/>
    <w:rsid w:val="004D4E0E"/>
    <w:rsid w:val="004D5075"/>
    <w:rsid w:val="004D52C0"/>
    <w:rsid w:val="004D54FB"/>
    <w:rsid w:val="004D562D"/>
    <w:rsid w:val="004D59F1"/>
    <w:rsid w:val="004D5A3B"/>
    <w:rsid w:val="004D5A8D"/>
    <w:rsid w:val="004D5ED4"/>
    <w:rsid w:val="004D5F47"/>
    <w:rsid w:val="004D61FE"/>
    <w:rsid w:val="004D6221"/>
    <w:rsid w:val="004D6321"/>
    <w:rsid w:val="004D634F"/>
    <w:rsid w:val="004D684C"/>
    <w:rsid w:val="004D6C21"/>
    <w:rsid w:val="004D6C29"/>
    <w:rsid w:val="004D6FCA"/>
    <w:rsid w:val="004D7311"/>
    <w:rsid w:val="004D7354"/>
    <w:rsid w:val="004D792A"/>
    <w:rsid w:val="004D7BC0"/>
    <w:rsid w:val="004D7BC8"/>
    <w:rsid w:val="004D7C4F"/>
    <w:rsid w:val="004D7E66"/>
    <w:rsid w:val="004D7E98"/>
    <w:rsid w:val="004E00DE"/>
    <w:rsid w:val="004E0130"/>
    <w:rsid w:val="004E0152"/>
    <w:rsid w:val="004E0238"/>
    <w:rsid w:val="004E04A6"/>
    <w:rsid w:val="004E0718"/>
    <w:rsid w:val="004E0756"/>
    <w:rsid w:val="004E0819"/>
    <w:rsid w:val="004E0821"/>
    <w:rsid w:val="004E0A2F"/>
    <w:rsid w:val="004E0DAA"/>
    <w:rsid w:val="004E16D2"/>
    <w:rsid w:val="004E16E9"/>
    <w:rsid w:val="004E19DB"/>
    <w:rsid w:val="004E1B96"/>
    <w:rsid w:val="004E1CCB"/>
    <w:rsid w:val="004E20A3"/>
    <w:rsid w:val="004E20C5"/>
    <w:rsid w:val="004E25C5"/>
    <w:rsid w:val="004E28FA"/>
    <w:rsid w:val="004E2975"/>
    <w:rsid w:val="004E2C6B"/>
    <w:rsid w:val="004E3293"/>
    <w:rsid w:val="004E3306"/>
    <w:rsid w:val="004E3394"/>
    <w:rsid w:val="004E33F3"/>
    <w:rsid w:val="004E35B7"/>
    <w:rsid w:val="004E3760"/>
    <w:rsid w:val="004E388C"/>
    <w:rsid w:val="004E3F0B"/>
    <w:rsid w:val="004E3FB5"/>
    <w:rsid w:val="004E49C1"/>
    <w:rsid w:val="004E4EF3"/>
    <w:rsid w:val="004E505B"/>
    <w:rsid w:val="004E50B9"/>
    <w:rsid w:val="004E52D3"/>
    <w:rsid w:val="004E5902"/>
    <w:rsid w:val="004E5E79"/>
    <w:rsid w:val="004E5F02"/>
    <w:rsid w:val="004E5F6D"/>
    <w:rsid w:val="004E600F"/>
    <w:rsid w:val="004E6078"/>
    <w:rsid w:val="004E62C6"/>
    <w:rsid w:val="004E6A12"/>
    <w:rsid w:val="004E6B06"/>
    <w:rsid w:val="004E6B5B"/>
    <w:rsid w:val="004E6C80"/>
    <w:rsid w:val="004E6DAB"/>
    <w:rsid w:val="004E6F1E"/>
    <w:rsid w:val="004E7014"/>
    <w:rsid w:val="004E706C"/>
    <w:rsid w:val="004E7646"/>
    <w:rsid w:val="004E767D"/>
    <w:rsid w:val="004E7B76"/>
    <w:rsid w:val="004E7DC5"/>
    <w:rsid w:val="004E7ECD"/>
    <w:rsid w:val="004F00FA"/>
    <w:rsid w:val="004F015E"/>
    <w:rsid w:val="004F050E"/>
    <w:rsid w:val="004F08C5"/>
    <w:rsid w:val="004F0B9A"/>
    <w:rsid w:val="004F0D06"/>
    <w:rsid w:val="004F0DB4"/>
    <w:rsid w:val="004F1048"/>
    <w:rsid w:val="004F107A"/>
    <w:rsid w:val="004F10AF"/>
    <w:rsid w:val="004F13FC"/>
    <w:rsid w:val="004F19CC"/>
    <w:rsid w:val="004F1A65"/>
    <w:rsid w:val="004F1A6D"/>
    <w:rsid w:val="004F1C26"/>
    <w:rsid w:val="004F1EEE"/>
    <w:rsid w:val="004F1F16"/>
    <w:rsid w:val="004F216D"/>
    <w:rsid w:val="004F2720"/>
    <w:rsid w:val="004F2832"/>
    <w:rsid w:val="004F2840"/>
    <w:rsid w:val="004F28CA"/>
    <w:rsid w:val="004F290B"/>
    <w:rsid w:val="004F29BD"/>
    <w:rsid w:val="004F2C55"/>
    <w:rsid w:val="004F2CCF"/>
    <w:rsid w:val="004F2E0E"/>
    <w:rsid w:val="004F30A8"/>
    <w:rsid w:val="004F34D1"/>
    <w:rsid w:val="004F35A9"/>
    <w:rsid w:val="004F35D5"/>
    <w:rsid w:val="004F3792"/>
    <w:rsid w:val="004F3958"/>
    <w:rsid w:val="004F3B51"/>
    <w:rsid w:val="004F3D5D"/>
    <w:rsid w:val="004F3E6D"/>
    <w:rsid w:val="004F41EE"/>
    <w:rsid w:val="004F42DB"/>
    <w:rsid w:val="004F434C"/>
    <w:rsid w:val="004F43EA"/>
    <w:rsid w:val="004F460B"/>
    <w:rsid w:val="004F4893"/>
    <w:rsid w:val="004F4B1C"/>
    <w:rsid w:val="004F5049"/>
    <w:rsid w:val="004F52A9"/>
    <w:rsid w:val="004F5835"/>
    <w:rsid w:val="004F5957"/>
    <w:rsid w:val="004F59FB"/>
    <w:rsid w:val="004F6082"/>
    <w:rsid w:val="004F6291"/>
    <w:rsid w:val="004F6308"/>
    <w:rsid w:val="004F632E"/>
    <w:rsid w:val="004F6998"/>
    <w:rsid w:val="004F6D41"/>
    <w:rsid w:val="004F6D60"/>
    <w:rsid w:val="004F6D6D"/>
    <w:rsid w:val="004F6FB2"/>
    <w:rsid w:val="004F706C"/>
    <w:rsid w:val="004F7444"/>
    <w:rsid w:val="004F75CE"/>
    <w:rsid w:val="004F79AE"/>
    <w:rsid w:val="004F79B6"/>
    <w:rsid w:val="004F7B4B"/>
    <w:rsid w:val="004F7C44"/>
    <w:rsid w:val="004F7CA0"/>
    <w:rsid w:val="004F7ECA"/>
    <w:rsid w:val="0050028C"/>
    <w:rsid w:val="00500478"/>
    <w:rsid w:val="00500684"/>
    <w:rsid w:val="0050071D"/>
    <w:rsid w:val="00500C79"/>
    <w:rsid w:val="00500E41"/>
    <w:rsid w:val="00501264"/>
    <w:rsid w:val="005012ED"/>
    <w:rsid w:val="00501857"/>
    <w:rsid w:val="0050186A"/>
    <w:rsid w:val="00501AE3"/>
    <w:rsid w:val="00501C38"/>
    <w:rsid w:val="00501CBA"/>
    <w:rsid w:val="00501D9B"/>
    <w:rsid w:val="005021E2"/>
    <w:rsid w:val="00502315"/>
    <w:rsid w:val="00502790"/>
    <w:rsid w:val="005028B8"/>
    <w:rsid w:val="00502A20"/>
    <w:rsid w:val="00502A5B"/>
    <w:rsid w:val="00502D3C"/>
    <w:rsid w:val="00502DFB"/>
    <w:rsid w:val="00502DFE"/>
    <w:rsid w:val="00502EB1"/>
    <w:rsid w:val="00502F22"/>
    <w:rsid w:val="0050324F"/>
    <w:rsid w:val="005032C4"/>
    <w:rsid w:val="0050345F"/>
    <w:rsid w:val="00503484"/>
    <w:rsid w:val="005034E1"/>
    <w:rsid w:val="005039D8"/>
    <w:rsid w:val="00503A92"/>
    <w:rsid w:val="00504083"/>
    <w:rsid w:val="00504138"/>
    <w:rsid w:val="005042FD"/>
    <w:rsid w:val="00504337"/>
    <w:rsid w:val="005043D2"/>
    <w:rsid w:val="00504ABC"/>
    <w:rsid w:val="00504B5F"/>
    <w:rsid w:val="00504F69"/>
    <w:rsid w:val="00505363"/>
    <w:rsid w:val="00505436"/>
    <w:rsid w:val="005056B1"/>
    <w:rsid w:val="005059A3"/>
    <w:rsid w:val="00505E02"/>
    <w:rsid w:val="00505EB8"/>
    <w:rsid w:val="005063B0"/>
    <w:rsid w:val="0050660F"/>
    <w:rsid w:val="00506692"/>
    <w:rsid w:val="00506960"/>
    <w:rsid w:val="00506BD3"/>
    <w:rsid w:val="00506BDC"/>
    <w:rsid w:val="00506DDC"/>
    <w:rsid w:val="00506F26"/>
    <w:rsid w:val="00507305"/>
    <w:rsid w:val="00507623"/>
    <w:rsid w:val="00507A99"/>
    <w:rsid w:val="00507DC3"/>
    <w:rsid w:val="00507EFA"/>
    <w:rsid w:val="005101F1"/>
    <w:rsid w:val="00510353"/>
    <w:rsid w:val="005108CD"/>
    <w:rsid w:val="00510D62"/>
    <w:rsid w:val="00510D73"/>
    <w:rsid w:val="00510DE9"/>
    <w:rsid w:val="00510F83"/>
    <w:rsid w:val="00510FE4"/>
    <w:rsid w:val="00511079"/>
    <w:rsid w:val="00511301"/>
    <w:rsid w:val="00511480"/>
    <w:rsid w:val="005114D9"/>
    <w:rsid w:val="005116E7"/>
    <w:rsid w:val="005117C2"/>
    <w:rsid w:val="00511A4E"/>
    <w:rsid w:val="00511B81"/>
    <w:rsid w:val="00511C3A"/>
    <w:rsid w:val="00511CA2"/>
    <w:rsid w:val="005122F1"/>
    <w:rsid w:val="005123B6"/>
    <w:rsid w:val="005126B6"/>
    <w:rsid w:val="00512842"/>
    <w:rsid w:val="00512B9A"/>
    <w:rsid w:val="00512C35"/>
    <w:rsid w:val="00512CC4"/>
    <w:rsid w:val="00512D17"/>
    <w:rsid w:val="00512E01"/>
    <w:rsid w:val="00512E02"/>
    <w:rsid w:val="0051330B"/>
    <w:rsid w:val="0051334A"/>
    <w:rsid w:val="005133DB"/>
    <w:rsid w:val="0051350A"/>
    <w:rsid w:val="005136DA"/>
    <w:rsid w:val="00513B61"/>
    <w:rsid w:val="00513C4F"/>
    <w:rsid w:val="00513CF9"/>
    <w:rsid w:val="00513F1D"/>
    <w:rsid w:val="00514148"/>
    <w:rsid w:val="0051423C"/>
    <w:rsid w:val="005143D3"/>
    <w:rsid w:val="00514416"/>
    <w:rsid w:val="0051455D"/>
    <w:rsid w:val="0051459E"/>
    <w:rsid w:val="00514659"/>
    <w:rsid w:val="00514A1F"/>
    <w:rsid w:val="00514A69"/>
    <w:rsid w:val="00514A73"/>
    <w:rsid w:val="00514AC3"/>
    <w:rsid w:val="00514E44"/>
    <w:rsid w:val="005151FE"/>
    <w:rsid w:val="005152A1"/>
    <w:rsid w:val="0051547E"/>
    <w:rsid w:val="00515519"/>
    <w:rsid w:val="00515528"/>
    <w:rsid w:val="005155E0"/>
    <w:rsid w:val="005157FC"/>
    <w:rsid w:val="00515A0E"/>
    <w:rsid w:val="00515A23"/>
    <w:rsid w:val="0051602A"/>
    <w:rsid w:val="005160A0"/>
    <w:rsid w:val="005161A7"/>
    <w:rsid w:val="005161D9"/>
    <w:rsid w:val="00516266"/>
    <w:rsid w:val="005167F0"/>
    <w:rsid w:val="00516BAC"/>
    <w:rsid w:val="00516D12"/>
    <w:rsid w:val="00516D8B"/>
    <w:rsid w:val="00516F02"/>
    <w:rsid w:val="00516F6E"/>
    <w:rsid w:val="00516FD9"/>
    <w:rsid w:val="0051727D"/>
    <w:rsid w:val="00517321"/>
    <w:rsid w:val="0051734D"/>
    <w:rsid w:val="00517890"/>
    <w:rsid w:val="00517C73"/>
    <w:rsid w:val="00517D00"/>
    <w:rsid w:val="00517D23"/>
    <w:rsid w:val="00517DB8"/>
    <w:rsid w:val="00520005"/>
    <w:rsid w:val="0052020C"/>
    <w:rsid w:val="00520641"/>
    <w:rsid w:val="0052096F"/>
    <w:rsid w:val="00520A50"/>
    <w:rsid w:val="00520FAB"/>
    <w:rsid w:val="0052113F"/>
    <w:rsid w:val="0052118A"/>
    <w:rsid w:val="005211BD"/>
    <w:rsid w:val="00521423"/>
    <w:rsid w:val="0052180D"/>
    <w:rsid w:val="0052180E"/>
    <w:rsid w:val="00521AAA"/>
    <w:rsid w:val="00521C64"/>
    <w:rsid w:val="00521DA3"/>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732"/>
    <w:rsid w:val="00523764"/>
    <w:rsid w:val="005237BB"/>
    <w:rsid w:val="00523EA9"/>
    <w:rsid w:val="00523FBC"/>
    <w:rsid w:val="00524467"/>
    <w:rsid w:val="00524572"/>
    <w:rsid w:val="0052461C"/>
    <w:rsid w:val="0052461F"/>
    <w:rsid w:val="00524693"/>
    <w:rsid w:val="00524ACC"/>
    <w:rsid w:val="00524B94"/>
    <w:rsid w:val="00524F8B"/>
    <w:rsid w:val="005252B3"/>
    <w:rsid w:val="00525442"/>
    <w:rsid w:val="005255A2"/>
    <w:rsid w:val="005256DE"/>
    <w:rsid w:val="005256FD"/>
    <w:rsid w:val="00525874"/>
    <w:rsid w:val="005258D6"/>
    <w:rsid w:val="0052595A"/>
    <w:rsid w:val="00525B52"/>
    <w:rsid w:val="00525D5F"/>
    <w:rsid w:val="00526236"/>
    <w:rsid w:val="005262A7"/>
    <w:rsid w:val="00526431"/>
    <w:rsid w:val="00526491"/>
    <w:rsid w:val="00526608"/>
    <w:rsid w:val="00526AC3"/>
    <w:rsid w:val="00526AE7"/>
    <w:rsid w:val="00526B88"/>
    <w:rsid w:val="00526CCE"/>
    <w:rsid w:val="00526D72"/>
    <w:rsid w:val="00526DCE"/>
    <w:rsid w:val="00526FB0"/>
    <w:rsid w:val="00526FB5"/>
    <w:rsid w:val="005272D6"/>
    <w:rsid w:val="00527402"/>
    <w:rsid w:val="005274FF"/>
    <w:rsid w:val="005276BC"/>
    <w:rsid w:val="0052785B"/>
    <w:rsid w:val="0052795B"/>
    <w:rsid w:val="00527A11"/>
    <w:rsid w:val="00527AAB"/>
    <w:rsid w:val="00527B0A"/>
    <w:rsid w:val="00527C9E"/>
    <w:rsid w:val="00527E17"/>
    <w:rsid w:val="00527E6D"/>
    <w:rsid w:val="00527EF8"/>
    <w:rsid w:val="00527F56"/>
    <w:rsid w:val="00527F5A"/>
    <w:rsid w:val="005300D4"/>
    <w:rsid w:val="00530AED"/>
    <w:rsid w:val="00530BC4"/>
    <w:rsid w:val="00530C07"/>
    <w:rsid w:val="005310DE"/>
    <w:rsid w:val="00531482"/>
    <w:rsid w:val="00531559"/>
    <w:rsid w:val="005315F3"/>
    <w:rsid w:val="00531670"/>
    <w:rsid w:val="00531691"/>
    <w:rsid w:val="00531876"/>
    <w:rsid w:val="005318EB"/>
    <w:rsid w:val="00531F43"/>
    <w:rsid w:val="00531F4B"/>
    <w:rsid w:val="00532090"/>
    <w:rsid w:val="005320DC"/>
    <w:rsid w:val="0053275D"/>
    <w:rsid w:val="005328E3"/>
    <w:rsid w:val="00532ADE"/>
    <w:rsid w:val="00532D84"/>
    <w:rsid w:val="005331E9"/>
    <w:rsid w:val="00533395"/>
    <w:rsid w:val="005336DE"/>
    <w:rsid w:val="0053394F"/>
    <w:rsid w:val="00533CDF"/>
    <w:rsid w:val="005340DC"/>
    <w:rsid w:val="0053421D"/>
    <w:rsid w:val="005342F0"/>
    <w:rsid w:val="00534353"/>
    <w:rsid w:val="005346A5"/>
    <w:rsid w:val="00534AD1"/>
    <w:rsid w:val="00534CE2"/>
    <w:rsid w:val="0053503C"/>
    <w:rsid w:val="005350EC"/>
    <w:rsid w:val="00535293"/>
    <w:rsid w:val="0053547A"/>
    <w:rsid w:val="0053568B"/>
    <w:rsid w:val="00535805"/>
    <w:rsid w:val="0053587E"/>
    <w:rsid w:val="005358BD"/>
    <w:rsid w:val="00535934"/>
    <w:rsid w:val="00535A4A"/>
    <w:rsid w:val="00535D56"/>
    <w:rsid w:val="00535D9C"/>
    <w:rsid w:val="00535F9A"/>
    <w:rsid w:val="005363E8"/>
    <w:rsid w:val="005366D1"/>
    <w:rsid w:val="005367BE"/>
    <w:rsid w:val="00536958"/>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330"/>
    <w:rsid w:val="00541420"/>
    <w:rsid w:val="00541448"/>
    <w:rsid w:val="0054148C"/>
    <w:rsid w:val="00541518"/>
    <w:rsid w:val="005415FB"/>
    <w:rsid w:val="005417AF"/>
    <w:rsid w:val="005417C9"/>
    <w:rsid w:val="005419B8"/>
    <w:rsid w:val="00541A6F"/>
    <w:rsid w:val="00541BB3"/>
    <w:rsid w:val="00541E64"/>
    <w:rsid w:val="00541EB5"/>
    <w:rsid w:val="005422D8"/>
    <w:rsid w:val="00542396"/>
    <w:rsid w:val="005423C1"/>
    <w:rsid w:val="00542663"/>
    <w:rsid w:val="00542A1F"/>
    <w:rsid w:val="00542CB5"/>
    <w:rsid w:val="00542FE3"/>
    <w:rsid w:val="00543056"/>
    <w:rsid w:val="00543161"/>
    <w:rsid w:val="00543233"/>
    <w:rsid w:val="005435E7"/>
    <w:rsid w:val="00543893"/>
    <w:rsid w:val="00543A74"/>
    <w:rsid w:val="00543B40"/>
    <w:rsid w:val="00543CA6"/>
    <w:rsid w:val="00543FA4"/>
    <w:rsid w:val="0054458E"/>
    <w:rsid w:val="005446FB"/>
    <w:rsid w:val="005447CE"/>
    <w:rsid w:val="005447E1"/>
    <w:rsid w:val="005448DA"/>
    <w:rsid w:val="00544940"/>
    <w:rsid w:val="00544AAD"/>
    <w:rsid w:val="00544D2E"/>
    <w:rsid w:val="00544F4D"/>
    <w:rsid w:val="00544F84"/>
    <w:rsid w:val="00545309"/>
    <w:rsid w:val="00545371"/>
    <w:rsid w:val="00545402"/>
    <w:rsid w:val="0054545E"/>
    <w:rsid w:val="005456A7"/>
    <w:rsid w:val="005458DD"/>
    <w:rsid w:val="00545BFF"/>
    <w:rsid w:val="00545D92"/>
    <w:rsid w:val="0054604D"/>
    <w:rsid w:val="00546419"/>
    <w:rsid w:val="0054648D"/>
    <w:rsid w:val="0054670F"/>
    <w:rsid w:val="00546794"/>
    <w:rsid w:val="0054680F"/>
    <w:rsid w:val="0054692E"/>
    <w:rsid w:val="005469C3"/>
    <w:rsid w:val="00546BF9"/>
    <w:rsid w:val="00546F19"/>
    <w:rsid w:val="00546FB1"/>
    <w:rsid w:val="00546FCF"/>
    <w:rsid w:val="0054703C"/>
    <w:rsid w:val="005475AA"/>
    <w:rsid w:val="005475D7"/>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22EA"/>
    <w:rsid w:val="00552356"/>
    <w:rsid w:val="0055267C"/>
    <w:rsid w:val="005527E2"/>
    <w:rsid w:val="00552A89"/>
    <w:rsid w:val="00552D54"/>
    <w:rsid w:val="00552D7D"/>
    <w:rsid w:val="00552EEF"/>
    <w:rsid w:val="00553289"/>
    <w:rsid w:val="005532CF"/>
    <w:rsid w:val="0055338C"/>
    <w:rsid w:val="00553448"/>
    <w:rsid w:val="00553E6C"/>
    <w:rsid w:val="00553F67"/>
    <w:rsid w:val="005542C2"/>
    <w:rsid w:val="00554584"/>
    <w:rsid w:val="005545DF"/>
    <w:rsid w:val="005549DC"/>
    <w:rsid w:val="00554BB8"/>
    <w:rsid w:val="00554C79"/>
    <w:rsid w:val="00554C82"/>
    <w:rsid w:val="00554C96"/>
    <w:rsid w:val="00554CFA"/>
    <w:rsid w:val="00554DD0"/>
    <w:rsid w:val="005550D0"/>
    <w:rsid w:val="0055512B"/>
    <w:rsid w:val="0055533F"/>
    <w:rsid w:val="005553E5"/>
    <w:rsid w:val="005554B3"/>
    <w:rsid w:val="00555791"/>
    <w:rsid w:val="00555CBF"/>
    <w:rsid w:val="00555E98"/>
    <w:rsid w:val="00555F19"/>
    <w:rsid w:val="0055647A"/>
    <w:rsid w:val="00556515"/>
    <w:rsid w:val="005565E2"/>
    <w:rsid w:val="00556AA8"/>
    <w:rsid w:val="00556B47"/>
    <w:rsid w:val="00556B8A"/>
    <w:rsid w:val="00556BDF"/>
    <w:rsid w:val="00556DC5"/>
    <w:rsid w:val="005572A2"/>
    <w:rsid w:val="005572AE"/>
    <w:rsid w:val="0055756D"/>
    <w:rsid w:val="005577CD"/>
    <w:rsid w:val="005579AE"/>
    <w:rsid w:val="005579FC"/>
    <w:rsid w:val="00557E83"/>
    <w:rsid w:val="00557ED9"/>
    <w:rsid w:val="00557FAE"/>
    <w:rsid w:val="00557FD1"/>
    <w:rsid w:val="0056016C"/>
    <w:rsid w:val="005602A9"/>
    <w:rsid w:val="00560329"/>
    <w:rsid w:val="00560533"/>
    <w:rsid w:val="0056070F"/>
    <w:rsid w:val="00560A8A"/>
    <w:rsid w:val="00560E96"/>
    <w:rsid w:val="00561190"/>
    <w:rsid w:val="00561378"/>
    <w:rsid w:val="0056162A"/>
    <w:rsid w:val="0056169C"/>
    <w:rsid w:val="00561812"/>
    <w:rsid w:val="005619C5"/>
    <w:rsid w:val="00561AB3"/>
    <w:rsid w:val="00561F89"/>
    <w:rsid w:val="00562119"/>
    <w:rsid w:val="005623AE"/>
    <w:rsid w:val="005625BD"/>
    <w:rsid w:val="00562675"/>
    <w:rsid w:val="00562764"/>
    <w:rsid w:val="00562772"/>
    <w:rsid w:val="00562813"/>
    <w:rsid w:val="00562A06"/>
    <w:rsid w:val="00562A4B"/>
    <w:rsid w:val="00562A90"/>
    <w:rsid w:val="00562C72"/>
    <w:rsid w:val="00562DF2"/>
    <w:rsid w:val="0056333A"/>
    <w:rsid w:val="00563831"/>
    <w:rsid w:val="00563876"/>
    <w:rsid w:val="005639B1"/>
    <w:rsid w:val="00563B3B"/>
    <w:rsid w:val="00563F19"/>
    <w:rsid w:val="00564757"/>
    <w:rsid w:val="005648C9"/>
    <w:rsid w:val="00564CD5"/>
    <w:rsid w:val="00564F0D"/>
    <w:rsid w:val="00565157"/>
    <w:rsid w:val="00565188"/>
    <w:rsid w:val="005651B7"/>
    <w:rsid w:val="00565408"/>
    <w:rsid w:val="0056551C"/>
    <w:rsid w:val="00565537"/>
    <w:rsid w:val="00565B34"/>
    <w:rsid w:val="00565C99"/>
    <w:rsid w:val="00565CE0"/>
    <w:rsid w:val="0056607C"/>
    <w:rsid w:val="00566182"/>
    <w:rsid w:val="005663EF"/>
    <w:rsid w:val="005667A1"/>
    <w:rsid w:val="005667E3"/>
    <w:rsid w:val="00566874"/>
    <w:rsid w:val="005668FE"/>
    <w:rsid w:val="00566BD8"/>
    <w:rsid w:val="00566BDD"/>
    <w:rsid w:val="00566CF1"/>
    <w:rsid w:val="00566F76"/>
    <w:rsid w:val="00567068"/>
    <w:rsid w:val="00567308"/>
    <w:rsid w:val="00567554"/>
    <w:rsid w:val="005677F9"/>
    <w:rsid w:val="0056782A"/>
    <w:rsid w:val="005678BC"/>
    <w:rsid w:val="00567A9D"/>
    <w:rsid w:val="005700BE"/>
    <w:rsid w:val="005700D0"/>
    <w:rsid w:val="0057028C"/>
    <w:rsid w:val="005702BA"/>
    <w:rsid w:val="005703A5"/>
    <w:rsid w:val="00570797"/>
    <w:rsid w:val="00570B0B"/>
    <w:rsid w:val="00570C33"/>
    <w:rsid w:val="00570E15"/>
    <w:rsid w:val="00571296"/>
    <w:rsid w:val="00571559"/>
    <w:rsid w:val="00571734"/>
    <w:rsid w:val="00571AC9"/>
    <w:rsid w:val="00572117"/>
    <w:rsid w:val="00572122"/>
    <w:rsid w:val="0057230F"/>
    <w:rsid w:val="00572336"/>
    <w:rsid w:val="00572393"/>
    <w:rsid w:val="00572A26"/>
    <w:rsid w:val="00572C49"/>
    <w:rsid w:val="00572ED2"/>
    <w:rsid w:val="00572F2E"/>
    <w:rsid w:val="005730A7"/>
    <w:rsid w:val="005730C7"/>
    <w:rsid w:val="00573285"/>
    <w:rsid w:val="00573430"/>
    <w:rsid w:val="00573432"/>
    <w:rsid w:val="0057354F"/>
    <w:rsid w:val="00573A93"/>
    <w:rsid w:val="00573A9E"/>
    <w:rsid w:val="00573B75"/>
    <w:rsid w:val="00573E62"/>
    <w:rsid w:val="00573F22"/>
    <w:rsid w:val="005740A7"/>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C36"/>
    <w:rsid w:val="00576D5B"/>
    <w:rsid w:val="00576D60"/>
    <w:rsid w:val="0057707E"/>
    <w:rsid w:val="00577507"/>
    <w:rsid w:val="0057763F"/>
    <w:rsid w:val="00577BEC"/>
    <w:rsid w:val="00577C83"/>
    <w:rsid w:val="00577E40"/>
    <w:rsid w:val="00577E8C"/>
    <w:rsid w:val="00577F4E"/>
    <w:rsid w:val="005802EE"/>
    <w:rsid w:val="00580418"/>
    <w:rsid w:val="005806F6"/>
    <w:rsid w:val="005807DF"/>
    <w:rsid w:val="00580801"/>
    <w:rsid w:val="00580A7D"/>
    <w:rsid w:val="00580B1B"/>
    <w:rsid w:val="00580B4B"/>
    <w:rsid w:val="00580D6E"/>
    <w:rsid w:val="00580E26"/>
    <w:rsid w:val="00581492"/>
    <w:rsid w:val="005815FD"/>
    <w:rsid w:val="0058164D"/>
    <w:rsid w:val="0058166C"/>
    <w:rsid w:val="005818F0"/>
    <w:rsid w:val="00581BC7"/>
    <w:rsid w:val="00581F96"/>
    <w:rsid w:val="005820AE"/>
    <w:rsid w:val="005822E7"/>
    <w:rsid w:val="00582519"/>
    <w:rsid w:val="00582656"/>
    <w:rsid w:val="00582DB3"/>
    <w:rsid w:val="00582EBB"/>
    <w:rsid w:val="00582FEF"/>
    <w:rsid w:val="005830CC"/>
    <w:rsid w:val="00583176"/>
    <w:rsid w:val="0058349B"/>
    <w:rsid w:val="00583782"/>
    <w:rsid w:val="00583E86"/>
    <w:rsid w:val="0058413D"/>
    <w:rsid w:val="005842DA"/>
    <w:rsid w:val="005843CA"/>
    <w:rsid w:val="0058452D"/>
    <w:rsid w:val="00584646"/>
    <w:rsid w:val="005848F5"/>
    <w:rsid w:val="0058496C"/>
    <w:rsid w:val="005849F7"/>
    <w:rsid w:val="00584BA1"/>
    <w:rsid w:val="00584CD9"/>
    <w:rsid w:val="00584F4C"/>
    <w:rsid w:val="005852A2"/>
    <w:rsid w:val="0058537F"/>
    <w:rsid w:val="0058562A"/>
    <w:rsid w:val="00585985"/>
    <w:rsid w:val="00585A25"/>
    <w:rsid w:val="00585BDC"/>
    <w:rsid w:val="00585BFF"/>
    <w:rsid w:val="00585C54"/>
    <w:rsid w:val="00585F66"/>
    <w:rsid w:val="0058603D"/>
    <w:rsid w:val="005862AB"/>
    <w:rsid w:val="00586325"/>
    <w:rsid w:val="005866AE"/>
    <w:rsid w:val="00586790"/>
    <w:rsid w:val="0058690E"/>
    <w:rsid w:val="005869B0"/>
    <w:rsid w:val="00586A25"/>
    <w:rsid w:val="00587072"/>
    <w:rsid w:val="00587209"/>
    <w:rsid w:val="00587315"/>
    <w:rsid w:val="00587583"/>
    <w:rsid w:val="00587FF6"/>
    <w:rsid w:val="0059016C"/>
    <w:rsid w:val="0059047B"/>
    <w:rsid w:val="00590508"/>
    <w:rsid w:val="005905EC"/>
    <w:rsid w:val="0059062B"/>
    <w:rsid w:val="0059063C"/>
    <w:rsid w:val="00590673"/>
    <w:rsid w:val="00590A5A"/>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B7D"/>
    <w:rsid w:val="00593C40"/>
    <w:rsid w:val="00593D8F"/>
    <w:rsid w:val="00594301"/>
    <w:rsid w:val="00594317"/>
    <w:rsid w:val="005944CA"/>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888"/>
    <w:rsid w:val="005968D6"/>
    <w:rsid w:val="00596984"/>
    <w:rsid w:val="00596DDB"/>
    <w:rsid w:val="00596F9C"/>
    <w:rsid w:val="005973E7"/>
    <w:rsid w:val="00597435"/>
    <w:rsid w:val="005975F5"/>
    <w:rsid w:val="00597A7D"/>
    <w:rsid w:val="00597B10"/>
    <w:rsid w:val="00597EBB"/>
    <w:rsid w:val="00597EC7"/>
    <w:rsid w:val="005A012E"/>
    <w:rsid w:val="005A0173"/>
    <w:rsid w:val="005A01A0"/>
    <w:rsid w:val="005A0213"/>
    <w:rsid w:val="005A0593"/>
    <w:rsid w:val="005A072A"/>
    <w:rsid w:val="005A0A83"/>
    <w:rsid w:val="005A0F77"/>
    <w:rsid w:val="005A0FC7"/>
    <w:rsid w:val="005A1008"/>
    <w:rsid w:val="005A11C2"/>
    <w:rsid w:val="005A12A2"/>
    <w:rsid w:val="005A12A3"/>
    <w:rsid w:val="005A175C"/>
    <w:rsid w:val="005A17F4"/>
    <w:rsid w:val="005A1884"/>
    <w:rsid w:val="005A18C1"/>
    <w:rsid w:val="005A1C50"/>
    <w:rsid w:val="005A1D7B"/>
    <w:rsid w:val="005A1F1E"/>
    <w:rsid w:val="005A1FE0"/>
    <w:rsid w:val="005A208E"/>
    <w:rsid w:val="005A21BB"/>
    <w:rsid w:val="005A27DE"/>
    <w:rsid w:val="005A2A83"/>
    <w:rsid w:val="005A32D9"/>
    <w:rsid w:val="005A36A5"/>
    <w:rsid w:val="005A3BA0"/>
    <w:rsid w:val="005A3E61"/>
    <w:rsid w:val="005A3EF3"/>
    <w:rsid w:val="005A3F54"/>
    <w:rsid w:val="005A3FF1"/>
    <w:rsid w:val="005A4028"/>
    <w:rsid w:val="005A4267"/>
    <w:rsid w:val="005A491F"/>
    <w:rsid w:val="005A495C"/>
    <w:rsid w:val="005A49D4"/>
    <w:rsid w:val="005A4C26"/>
    <w:rsid w:val="005A4DE1"/>
    <w:rsid w:val="005A4F9B"/>
    <w:rsid w:val="005A510C"/>
    <w:rsid w:val="005A52FB"/>
    <w:rsid w:val="005A5467"/>
    <w:rsid w:val="005A58CA"/>
    <w:rsid w:val="005A58FF"/>
    <w:rsid w:val="005A5E04"/>
    <w:rsid w:val="005A5E55"/>
    <w:rsid w:val="005A5FE6"/>
    <w:rsid w:val="005A6037"/>
    <w:rsid w:val="005A60F1"/>
    <w:rsid w:val="005A61D8"/>
    <w:rsid w:val="005A6290"/>
    <w:rsid w:val="005A62B7"/>
    <w:rsid w:val="005A6435"/>
    <w:rsid w:val="005A656D"/>
    <w:rsid w:val="005A6646"/>
    <w:rsid w:val="005A67A2"/>
    <w:rsid w:val="005A6A1E"/>
    <w:rsid w:val="005A6A48"/>
    <w:rsid w:val="005A6D62"/>
    <w:rsid w:val="005A70ED"/>
    <w:rsid w:val="005A70F8"/>
    <w:rsid w:val="005A7123"/>
    <w:rsid w:val="005A71EF"/>
    <w:rsid w:val="005A7400"/>
    <w:rsid w:val="005A76B4"/>
    <w:rsid w:val="005A776A"/>
    <w:rsid w:val="005A7777"/>
    <w:rsid w:val="005A7FE9"/>
    <w:rsid w:val="005B0245"/>
    <w:rsid w:val="005B0457"/>
    <w:rsid w:val="005B04B9"/>
    <w:rsid w:val="005B0818"/>
    <w:rsid w:val="005B083F"/>
    <w:rsid w:val="005B0D46"/>
    <w:rsid w:val="005B0D79"/>
    <w:rsid w:val="005B0D7D"/>
    <w:rsid w:val="005B0F7C"/>
    <w:rsid w:val="005B135D"/>
    <w:rsid w:val="005B17ED"/>
    <w:rsid w:val="005B1956"/>
    <w:rsid w:val="005B1A07"/>
    <w:rsid w:val="005B1B58"/>
    <w:rsid w:val="005B1BCD"/>
    <w:rsid w:val="005B1C1B"/>
    <w:rsid w:val="005B1EC8"/>
    <w:rsid w:val="005B1ECB"/>
    <w:rsid w:val="005B20F7"/>
    <w:rsid w:val="005B232E"/>
    <w:rsid w:val="005B247D"/>
    <w:rsid w:val="005B2615"/>
    <w:rsid w:val="005B274A"/>
    <w:rsid w:val="005B2A46"/>
    <w:rsid w:val="005B2ABC"/>
    <w:rsid w:val="005B2C59"/>
    <w:rsid w:val="005B2DB4"/>
    <w:rsid w:val="005B324E"/>
    <w:rsid w:val="005B32E2"/>
    <w:rsid w:val="005B3389"/>
    <w:rsid w:val="005B3572"/>
    <w:rsid w:val="005B361D"/>
    <w:rsid w:val="005B3643"/>
    <w:rsid w:val="005B3758"/>
    <w:rsid w:val="005B37FE"/>
    <w:rsid w:val="005B390C"/>
    <w:rsid w:val="005B392A"/>
    <w:rsid w:val="005B39DC"/>
    <w:rsid w:val="005B3A0E"/>
    <w:rsid w:val="005B3A95"/>
    <w:rsid w:val="005B3C37"/>
    <w:rsid w:val="005B3D09"/>
    <w:rsid w:val="005B3FE3"/>
    <w:rsid w:val="005B4058"/>
    <w:rsid w:val="005B406F"/>
    <w:rsid w:val="005B4221"/>
    <w:rsid w:val="005B428E"/>
    <w:rsid w:val="005B43D4"/>
    <w:rsid w:val="005B44DB"/>
    <w:rsid w:val="005B44EC"/>
    <w:rsid w:val="005B4901"/>
    <w:rsid w:val="005B4942"/>
    <w:rsid w:val="005B4BB6"/>
    <w:rsid w:val="005B4CEB"/>
    <w:rsid w:val="005B4D47"/>
    <w:rsid w:val="005B4F58"/>
    <w:rsid w:val="005B5498"/>
    <w:rsid w:val="005B5FBE"/>
    <w:rsid w:val="005B62BE"/>
    <w:rsid w:val="005B6424"/>
    <w:rsid w:val="005B6509"/>
    <w:rsid w:val="005B6774"/>
    <w:rsid w:val="005B6C34"/>
    <w:rsid w:val="005B6C71"/>
    <w:rsid w:val="005B6CB4"/>
    <w:rsid w:val="005B6E87"/>
    <w:rsid w:val="005B72FC"/>
    <w:rsid w:val="005B79A4"/>
    <w:rsid w:val="005B7B77"/>
    <w:rsid w:val="005B7C67"/>
    <w:rsid w:val="005B7CB7"/>
    <w:rsid w:val="005B7D36"/>
    <w:rsid w:val="005B7F6F"/>
    <w:rsid w:val="005C005D"/>
    <w:rsid w:val="005C00AD"/>
    <w:rsid w:val="005C00C7"/>
    <w:rsid w:val="005C01C3"/>
    <w:rsid w:val="005C04AE"/>
    <w:rsid w:val="005C0D5D"/>
    <w:rsid w:val="005C0FCC"/>
    <w:rsid w:val="005C10B9"/>
    <w:rsid w:val="005C11C0"/>
    <w:rsid w:val="005C1353"/>
    <w:rsid w:val="005C1563"/>
    <w:rsid w:val="005C17F6"/>
    <w:rsid w:val="005C1B0A"/>
    <w:rsid w:val="005C1C36"/>
    <w:rsid w:val="005C1C40"/>
    <w:rsid w:val="005C1FB9"/>
    <w:rsid w:val="005C20AA"/>
    <w:rsid w:val="005C2162"/>
    <w:rsid w:val="005C2461"/>
    <w:rsid w:val="005C2684"/>
    <w:rsid w:val="005C276C"/>
    <w:rsid w:val="005C28F0"/>
    <w:rsid w:val="005C2EAB"/>
    <w:rsid w:val="005C2EE4"/>
    <w:rsid w:val="005C2F92"/>
    <w:rsid w:val="005C2F9F"/>
    <w:rsid w:val="005C2FE5"/>
    <w:rsid w:val="005C3254"/>
    <w:rsid w:val="005C399D"/>
    <w:rsid w:val="005C3C0D"/>
    <w:rsid w:val="005C3E6B"/>
    <w:rsid w:val="005C4103"/>
    <w:rsid w:val="005C45AC"/>
    <w:rsid w:val="005C45F6"/>
    <w:rsid w:val="005C492F"/>
    <w:rsid w:val="005C4C3A"/>
    <w:rsid w:val="005C4C99"/>
    <w:rsid w:val="005C4DFD"/>
    <w:rsid w:val="005C4ED0"/>
    <w:rsid w:val="005C50BD"/>
    <w:rsid w:val="005C55F6"/>
    <w:rsid w:val="005C5A5E"/>
    <w:rsid w:val="005C5BF2"/>
    <w:rsid w:val="005C613A"/>
    <w:rsid w:val="005C61F0"/>
    <w:rsid w:val="005C63E6"/>
    <w:rsid w:val="005C650A"/>
    <w:rsid w:val="005C69F8"/>
    <w:rsid w:val="005C6AD3"/>
    <w:rsid w:val="005C6BA0"/>
    <w:rsid w:val="005C6C81"/>
    <w:rsid w:val="005C6E4C"/>
    <w:rsid w:val="005C704A"/>
    <w:rsid w:val="005C70CD"/>
    <w:rsid w:val="005C7349"/>
    <w:rsid w:val="005C75AB"/>
    <w:rsid w:val="005C7615"/>
    <w:rsid w:val="005C76DF"/>
    <w:rsid w:val="005C76F6"/>
    <w:rsid w:val="005C7764"/>
    <w:rsid w:val="005C783A"/>
    <w:rsid w:val="005C7923"/>
    <w:rsid w:val="005C7962"/>
    <w:rsid w:val="005C7C25"/>
    <w:rsid w:val="005C7DD8"/>
    <w:rsid w:val="005C7FB2"/>
    <w:rsid w:val="005D04B5"/>
    <w:rsid w:val="005D0572"/>
    <w:rsid w:val="005D0753"/>
    <w:rsid w:val="005D08ED"/>
    <w:rsid w:val="005D08FD"/>
    <w:rsid w:val="005D095E"/>
    <w:rsid w:val="005D09ED"/>
    <w:rsid w:val="005D0AF3"/>
    <w:rsid w:val="005D0C13"/>
    <w:rsid w:val="005D0CB7"/>
    <w:rsid w:val="005D128B"/>
    <w:rsid w:val="005D12EB"/>
    <w:rsid w:val="005D1312"/>
    <w:rsid w:val="005D1787"/>
    <w:rsid w:val="005D1AEA"/>
    <w:rsid w:val="005D1AF5"/>
    <w:rsid w:val="005D1CA4"/>
    <w:rsid w:val="005D1F2F"/>
    <w:rsid w:val="005D221A"/>
    <w:rsid w:val="005D2497"/>
    <w:rsid w:val="005D26C8"/>
    <w:rsid w:val="005D2E62"/>
    <w:rsid w:val="005D2FFD"/>
    <w:rsid w:val="005D3076"/>
    <w:rsid w:val="005D31C0"/>
    <w:rsid w:val="005D345B"/>
    <w:rsid w:val="005D3554"/>
    <w:rsid w:val="005D3565"/>
    <w:rsid w:val="005D3647"/>
    <w:rsid w:val="005D3842"/>
    <w:rsid w:val="005D3A12"/>
    <w:rsid w:val="005D3C73"/>
    <w:rsid w:val="005D3DC2"/>
    <w:rsid w:val="005D3F3C"/>
    <w:rsid w:val="005D3F6E"/>
    <w:rsid w:val="005D40F2"/>
    <w:rsid w:val="005D4452"/>
    <w:rsid w:val="005D46D7"/>
    <w:rsid w:val="005D4857"/>
    <w:rsid w:val="005D48B0"/>
    <w:rsid w:val="005D49DA"/>
    <w:rsid w:val="005D4AEF"/>
    <w:rsid w:val="005D5177"/>
    <w:rsid w:val="005D53D7"/>
    <w:rsid w:val="005D53EB"/>
    <w:rsid w:val="005D54A4"/>
    <w:rsid w:val="005D54B0"/>
    <w:rsid w:val="005D57BE"/>
    <w:rsid w:val="005D57D7"/>
    <w:rsid w:val="005D5AC3"/>
    <w:rsid w:val="005D5E22"/>
    <w:rsid w:val="005D615C"/>
    <w:rsid w:val="005D67F8"/>
    <w:rsid w:val="005D6AFC"/>
    <w:rsid w:val="005D6C0A"/>
    <w:rsid w:val="005D6FDB"/>
    <w:rsid w:val="005D712D"/>
    <w:rsid w:val="005D718D"/>
    <w:rsid w:val="005D72AC"/>
    <w:rsid w:val="005D7439"/>
    <w:rsid w:val="005D7605"/>
    <w:rsid w:val="005D769E"/>
    <w:rsid w:val="005D79C5"/>
    <w:rsid w:val="005D7ABD"/>
    <w:rsid w:val="005D7B84"/>
    <w:rsid w:val="005D7DE6"/>
    <w:rsid w:val="005E0146"/>
    <w:rsid w:val="005E0212"/>
    <w:rsid w:val="005E06CF"/>
    <w:rsid w:val="005E0767"/>
    <w:rsid w:val="005E0ABE"/>
    <w:rsid w:val="005E0E17"/>
    <w:rsid w:val="005E0F3C"/>
    <w:rsid w:val="005E0FFF"/>
    <w:rsid w:val="005E1064"/>
    <w:rsid w:val="005E165C"/>
    <w:rsid w:val="005E1883"/>
    <w:rsid w:val="005E1B7E"/>
    <w:rsid w:val="005E205C"/>
    <w:rsid w:val="005E2732"/>
    <w:rsid w:val="005E27BF"/>
    <w:rsid w:val="005E27C3"/>
    <w:rsid w:val="005E29C4"/>
    <w:rsid w:val="005E2CA0"/>
    <w:rsid w:val="005E30CF"/>
    <w:rsid w:val="005E31D7"/>
    <w:rsid w:val="005E36F5"/>
    <w:rsid w:val="005E3F9F"/>
    <w:rsid w:val="005E4230"/>
    <w:rsid w:val="005E441D"/>
    <w:rsid w:val="005E4542"/>
    <w:rsid w:val="005E456B"/>
    <w:rsid w:val="005E45BF"/>
    <w:rsid w:val="005E461B"/>
    <w:rsid w:val="005E463A"/>
    <w:rsid w:val="005E4696"/>
    <w:rsid w:val="005E4716"/>
    <w:rsid w:val="005E484F"/>
    <w:rsid w:val="005E4B75"/>
    <w:rsid w:val="005E4F2B"/>
    <w:rsid w:val="005E4F66"/>
    <w:rsid w:val="005E527A"/>
    <w:rsid w:val="005E5482"/>
    <w:rsid w:val="005E5517"/>
    <w:rsid w:val="005E5530"/>
    <w:rsid w:val="005E5747"/>
    <w:rsid w:val="005E588E"/>
    <w:rsid w:val="005E5C05"/>
    <w:rsid w:val="005E5CB6"/>
    <w:rsid w:val="005E5CC5"/>
    <w:rsid w:val="005E5D87"/>
    <w:rsid w:val="005E5E56"/>
    <w:rsid w:val="005E6372"/>
    <w:rsid w:val="005E6675"/>
    <w:rsid w:val="005E66DB"/>
    <w:rsid w:val="005E6748"/>
    <w:rsid w:val="005E68C2"/>
    <w:rsid w:val="005E6B62"/>
    <w:rsid w:val="005E6B72"/>
    <w:rsid w:val="005E6BED"/>
    <w:rsid w:val="005E7093"/>
    <w:rsid w:val="005E7252"/>
    <w:rsid w:val="005E744E"/>
    <w:rsid w:val="005E75B4"/>
    <w:rsid w:val="005E75E9"/>
    <w:rsid w:val="005E76DB"/>
    <w:rsid w:val="005E79FF"/>
    <w:rsid w:val="005F0209"/>
    <w:rsid w:val="005F027D"/>
    <w:rsid w:val="005F085D"/>
    <w:rsid w:val="005F0A0B"/>
    <w:rsid w:val="005F0D07"/>
    <w:rsid w:val="005F0D1F"/>
    <w:rsid w:val="005F0E4E"/>
    <w:rsid w:val="005F1544"/>
    <w:rsid w:val="005F154C"/>
    <w:rsid w:val="005F164A"/>
    <w:rsid w:val="005F1950"/>
    <w:rsid w:val="005F1A0C"/>
    <w:rsid w:val="005F1AA5"/>
    <w:rsid w:val="005F1B32"/>
    <w:rsid w:val="005F1B49"/>
    <w:rsid w:val="005F1B5F"/>
    <w:rsid w:val="005F1C98"/>
    <w:rsid w:val="005F1E16"/>
    <w:rsid w:val="005F254B"/>
    <w:rsid w:val="005F27F3"/>
    <w:rsid w:val="005F29EB"/>
    <w:rsid w:val="005F2A1D"/>
    <w:rsid w:val="005F2A24"/>
    <w:rsid w:val="005F2A5B"/>
    <w:rsid w:val="005F2D5B"/>
    <w:rsid w:val="005F2E1B"/>
    <w:rsid w:val="005F30A0"/>
    <w:rsid w:val="005F30C3"/>
    <w:rsid w:val="005F331F"/>
    <w:rsid w:val="005F366E"/>
    <w:rsid w:val="005F37D6"/>
    <w:rsid w:val="005F3814"/>
    <w:rsid w:val="005F3819"/>
    <w:rsid w:val="005F3990"/>
    <w:rsid w:val="005F3A05"/>
    <w:rsid w:val="005F3B4A"/>
    <w:rsid w:val="005F3C47"/>
    <w:rsid w:val="005F4039"/>
    <w:rsid w:val="005F4055"/>
    <w:rsid w:val="005F43F4"/>
    <w:rsid w:val="005F453D"/>
    <w:rsid w:val="005F4619"/>
    <w:rsid w:val="005F49FD"/>
    <w:rsid w:val="005F4E63"/>
    <w:rsid w:val="005F501B"/>
    <w:rsid w:val="005F5199"/>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647"/>
    <w:rsid w:val="005F78E6"/>
    <w:rsid w:val="00600024"/>
    <w:rsid w:val="006000CF"/>
    <w:rsid w:val="00600509"/>
    <w:rsid w:val="006006F8"/>
    <w:rsid w:val="00600C7E"/>
    <w:rsid w:val="00600DC4"/>
    <w:rsid w:val="00600EB6"/>
    <w:rsid w:val="0060108F"/>
    <w:rsid w:val="00601116"/>
    <w:rsid w:val="0060111D"/>
    <w:rsid w:val="00601227"/>
    <w:rsid w:val="006012A1"/>
    <w:rsid w:val="0060155A"/>
    <w:rsid w:val="00601902"/>
    <w:rsid w:val="00601B65"/>
    <w:rsid w:val="00601BD4"/>
    <w:rsid w:val="00601D61"/>
    <w:rsid w:val="00601F61"/>
    <w:rsid w:val="00602089"/>
    <w:rsid w:val="00602339"/>
    <w:rsid w:val="006026BB"/>
    <w:rsid w:val="0060274C"/>
    <w:rsid w:val="00602ED7"/>
    <w:rsid w:val="00602EF4"/>
    <w:rsid w:val="00602FE4"/>
    <w:rsid w:val="00603393"/>
    <w:rsid w:val="0060346C"/>
    <w:rsid w:val="0060367C"/>
    <w:rsid w:val="0060370A"/>
    <w:rsid w:val="00603754"/>
    <w:rsid w:val="006038A6"/>
    <w:rsid w:val="006039B9"/>
    <w:rsid w:val="00603B36"/>
    <w:rsid w:val="00603E9F"/>
    <w:rsid w:val="00604211"/>
    <w:rsid w:val="00604258"/>
    <w:rsid w:val="006046F8"/>
    <w:rsid w:val="0060483B"/>
    <w:rsid w:val="00604AB6"/>
    <w:rsid w:val="00604B89"/>
    <w:rsid w:val="00604C53"/>
    <w:rsid w:val="00604D15"/>
    <w:rsid w:val="00604EC4"/>
    <w:rsid w:val="00604FEF"/>
    <w:rsid w:val="006050AA"/>
    <w:rsid w:val="006055A9"/>
    <w:rsid w:val="006057B8"/>
    <w:rsid w:val="006057F9"/>
    <w:rsid w:val="00605AA9"/>
    <w:rsid w:val="00605B3B"/>
    <w:rsid w:val="00605C62"/>
    <w:rsid w:val="00605E70"/>
    <w:rsid w:val="00605EDE"/>
    <w:rsid w:val="00606317"/>
    <w:rsid w:val="00606343"/>
    <w:rsid w:val="0060639E"/>
    <w:rsid w:val="0060644D"/>
    <w:rsid w:val="00606496"/>
    <w:rsid w:val="006064CC"/>
    <w:rsid w:val="006064E5"/>
    <w:rsid w:val="006069C8"/>
    <w:rsid w:val="00606B00"/>
    <w:rsid w:val="00606ECB"/>
    <w:rsid w:val="00606F03"/>
    <w:rsid w:val="00606F41"/>
    <w:rsid w:val="00606FE5"/>
    <w:rsid w:val="0060709C"/>
    <w:rsid w:val="006072EC"/>
    <w:rsid w:val="00607688"/>
    <w:rsid w:val="006076C5"/>
    <w:rsid w:val="00607973"/>
    <w:rsid w:val="00607C74"/>
    <w:rsid w:val="00607DA8"/>
    <w:rsid w:val="0061010B"/>
    <w:rsid w:val="006101FA"/>
    <w:rsid w:val="00610500"/>
    <w:rsid w:val="006105C6"/>
    <w:rsid w:val="006106A7"/>
    <w:rsid w:val="00610824"/>
    <w:rsid w:val="006109EC"/>
    <w:rsid w:val="00610A4F"/>
    <w:rsid w:val="00610CBB"/>
    <w:rsid w:val="00610E1D"/>
    <w:rsid w:val="00610F0B"/>
    <w:rsid w:val="00610F79"/>
    <w:rsid w:val="0061110B"/>
    <w:rsid w:val="00611F08"/>
    <w:rsid w:val="0061208E"/>
    <w:rsid w:val="00612105"/>
    <w:rsid w:val="006125E4"/>
    <w:rsid w:val="006126A2"/>
    <w:rsid w:val="006128B7"/>
    <w:rsid w:val="006129E9"/>
    <w:rsid w:val="00612DE8"/>
    <w:rsid w:val="00612DF0"/>
    <w:rsid w:val="00612F98"/>
    <w:rsid w:val="00613054"/>
    <w:rsid w:val="00613486"/>
    <w:rsid w:val="006135EF"/>
    <w:rsid w:val="006139EF"/>
    <w:rsid w:val="00613C63"/>
    <w:rsid w:val="00613DDF"/>
    <w:rsid w:val="00613E68"/>
    <w:rsid w:val="0061415E"/>
    <w:rsid w:val="00614160"/>
    <w:rsid w:val="006146CC"/>
    <w:rsid w:val="00614A95"/>
    <w:rsid w:val="00614AF1"/>
    <w:rsid w:val="00614B90"/>
    <w:rsid w:val="00614CD1"/>
    <w:rsid w:val="00614FCF"/>
    <w:rsid w:val="00614FF7"/>
    <w:rsid w:val="00615362"/>
    <w:rsid w:val="0061549E"/>
    <w:rsid w:val="0061590A"/>
    <w:rsid w:val="00615B4D"/>
    <w:rsid w:val="00615BDA"/>
    <w:rsid w:val="00615E2B"/>
    <w:rsid w:val="0061602B"/>
    <w:rsid w:val="006160BA"/>
    <w:rsid w:val="006160F9"/>
    <w:rsid w:val="0061612E"/>
    <w:rsid w:val="00616421"/>
    <w:rsid w:val="0061660D"/>
    <w:rsid w:val="00616759"/>
    <w:rsid w:val="00616D01"/>
    <w:rsid w:val="00616DC8"/>
    <w:rsid w:val="00616DE5"/>
    <w:rsid w:val="00616E86"/>
    <w:rsid w:val="00616FAD"/>
    <w:rsid w:val="006170A2"/>
    <w:rsid w:val="006170B7"/>
    <w:rsid w:val="00617316"/>
    <w:rsid w:val="00617773"/>
    <w:rsid w:val="00617820"/>
    <w:rsid w:val="00617845"/>
    <w:rsid w:val="00617D97"/>
    <w:rsid w:val="00617DFE"/>
    <w:rsid w:val="00620490"/>
    <w:rsid w:val="00620BD2"/>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BC"/>
    <w:rsid w:val="00622BEC"/>
    <w:rsid w:val="0062308C"/>
    <w:rsid w:val="00623094"/>
    <w:rsid w:val="0062312C"/>
    <w:rsid w:val="00623315"/>
    <w:rsid w:val="00623357"/>
    <w:rsid w:val="006233EE"/>
    <w:rsid w:val="006236F7"/>
    <w:rsid w:val="00623DB4"/>
    <w:rsid w:val="00623E99"/>
    <w:rsid w:val="0062428B"/>
    <w:rsid w:val="00624327"/>
    <w:rsid w:val="00624A16"/>
    <w:rsid w:val="00624BEB"/>
    <w:rsid w:val="00624C71"/>
    <w:rsid w:val="00624E37"/>
    <w:rsid w:val="00625322"/>
    <w:rsid w:val="0062535D"/>
    <w:rsid w:val="00625597"/>
    <w:rsid w:val="006258FF"/>
    <w:rsid w:val="00625D62"/>
    <w:rsid w:val="00626085"/>
    <w:rsid w:val="00626210"/>
    <w:rsid w:val="0062628A"/>
    <w:rsid w:val="00626391"/>
    <w:rsid w:val="0062673B"/>
    <w:rsid w:val="00626AF1"/>
    <w:rsid w:val="00626BEA"/>
    <w:rsid w:val="00626E9B"/>
    <w:rsid w:val="00627021"/>
    <w:rsid w:val="006270E2"/>
    <w:rsid w:val="006272A4"/>
    <w:rsid w:val="00627662"/>
    <w:rsid w:val="00627D3D"/>
    <w:rsid w:val="00630423"/>
    <w:rsid w:val="006306D1"/>
    <w:rsid w:val="006308AA"/>
    <w:rsid w:val="006308CD"/>
    <w:rsid w:val="00630943"/>
    <w:rsid w:val="00630A61"/>
    <w:rsid w:val="00630AB5"/>
    <w:rsid w:val="00630C35"/>
    <w:rsid w:val="00630DB4"/>
    <w:rsid w:val="00631117"/>
    <w:rsid w:val="006311A4"/>
    <w:rsid w:val="006311D7"/>
    <w:rsid w:val="006311DD"/>
    <w:rsid w:val="00631296"/>
    <w:rsid w:val="00631427"/>
    <w:rsid w:val="0063173B"/>
    <w:rsid w:val="0063189F"/>
    <w:rsid w:val="0063199F"/>
    <w:rsid w:val="006319D2"/>
    <w:rsid w:val="00631AEE"/>
    <w:rsid w:val="00631CAF"/>
    <w:rsid w:val="00631E6C"/>
    <w:rsid w:val="00631F31"/>
    <w:rsid w:val="006320FC"/>
    <w:rsid w:val="006324FF"/>
    <w:rsid w:val="00632708"/>
    <w:rsid w:val="00632AD4"/>
    <w:rsid w:val="00632DB9"/>
    <w:rsid w:val="00633040"/>
    <w:rsid w:val="0063322A"/>
    <w:rsid w:val="006332BB"/>
    <w:rsid w:val="006332EA"/>
    <w:rsid w:val="00633415"/>
    <w:rsid w:val="006336BE"/>
    <w:rsid w:val="006338D3"/>
    <w:rsid w:val="006339A4"/>
    <w:rsid w:val="00633B72"/>
    <w:rsid w:val="00633BE6"/>
    <w:rsid w:val="00633C32"/>
    <w:rsid w:val="00633F93"/>
    <w:rsid w:val="00634042"/>
    <w:rsid w:val="006340A9"/>
    <w:rsid w:val="00634260"/>
    <w:rsid w:val="006345C3"/>
    <w:rsid w:val="006346B8"/>
    <w:rsid w:val="006346D7"/>
    <w:rsid w:val="006346F7"/>
    <w:rsid w:val="0063479E"/>
    <w:rsid w:val="006347AB"/>
    <w:rsid w:val="00634CED"/>
    <w:rsid w:val="00634FCC"/>
    <w:rsid w:val="00634FE3"/>
    <w:rsid w:val="00635238"/>
    <w:rsid w:val="0063523C"/>
    <w:rsid w:val="006355A2"/>
    <w:rsid w:val="00635607"/>
    <w:rsid w:val="00635626"/>
    <w:rsid w:val="0063565C"/>
    <w:rsid w:val="006356F2"/>
    <w:rsid w:val="006357A3"/>
    <w:rsid w:val="006358CE"/>
    <w:rsid w:val="00635B66"/>
    <w:rsid w:val="00635C3C"/>
    <w:rsid w:val="00635CC7"/>
    <w:rsid w:val="00635FB0"/>
    <w:rsid w:val="00635FCD"/>
    <w:rsid w:val="006360E1"/>
    <w:rsid w:val="00636293"/>
    <w:rsid w:val="006362B3"/>
    <w:rsid w:val="0063638E"/>
    <w:rsid w:val="006364E8"/>
    <w:rsid w:val="006365FB"/>
    <w:rsid w:val="0063697C"/>
    <w:rsid w:val="006369F0"/>
    <w:rsid w:val="00636AE6"/>
    <w:rsid w:val="00636C7D"/>
    <w:rsid w:val="00636DE0"/>
    <w:rsid w:val="00637363"/>
    <w:rsid w:val="006373A6"/>
    <w:rsid w:val="0063743F"/>
    <w:rsid w:val="006378BA"/>
    <w:rsid w:val="00637ADD"/>
    <w:rsid w:val="00637C33"/>
    <w:rsid w:val="00637C38"/>
    <w:rsid w:val="006400C3"/>
    <w:rsid w:val="006406A0"/>
    <w:rsid w:val="00640836"/>
    <w:rsid w:val="00640A16"/>
    <w:rsid w:val="00640E07"/>
    <w:rsid w:val="00640F27"/>
    <w:rsid w:val="00640FEB"/>
    <w:rsid w:val="0064103D"/>
    <w:rsid w:val="006410C0"/>
    <w:rsid w:val="00641108"/>
    <w:rsid w:val="0064125E"/>
    <w:rsid w:val="006414B6"/>
    <w:rsid w:val="006415E9"/>
    <w:rsid w:val="00641671"/>
    <w:rsid w:val="0064188B"/>
    <w:rsid w:val="006418DF"/>
    <w:rsid w:val="00642378"/>
    <w:rsid w:val="006423A0"/>
    <w:rsid w:val="00642763"/>
    <w:rsid w:val="00642A51"/>
    <w:rsid w:val="00642B73"/>
    <w:rsid w:val="00642B96"/>
    <w:rsid w:val="00642C3C"/>
    <w:rsid w:val="00642C67"/>
    <w:rsid w:val="00642F1C"/>
    <w:rsid w:val="00642FBD"/>
    <w:rsid w:val="006430CE"/>
    <w:rsid w:val="006431DB"/>
    <w:rsid w:val="00643606"/>
    <w:rsid w:val="00643673"/>
    <w:rsid w:val="006436B8"/>
    <w:rsid w:val="00643769"/>
    <w:rsid w:val="00643874"/>
    <w:rsid w:val="006438E7"/>
    <w:rsid w:val="00643A56"/>
    <w:rsid w:val="00643E7F"/>
    <w:rsid w:val="00643F0C"/>
    <w:rsid w:val="00643F5E"/>
    <w:rsid w:val="00643F8F"/>
    <w:rsid w:val="006440E0"/>
    <w:rsid w:val="006444B2"/>
    <w:rsid w:val="00644561"/>
    <w:rsid w:val="00644676"/>
    <w:rsid w:val="00644890"/>
    <w:rsid w:val="006448ED"/>
    <w:rsid w:val="00644C3D"/>
    <w:rsid w:val="00644DAD"/>
    <w:rsid w:val="00644DB6"/>
    <w:rsid w:val="006451AA"/>
    <w:rsid w:val="006452E8"/>
    <w:rsid w:val="0064536F"/>
    <w:rsid w:val="006454E4"/>
    <w:rsid w:val="0064589E"/>
    <w:rsid w:val="00645A0C"/>
    <w:rsid w:val="00645A59"/>
    <w:rsid w:val="00645D33"/>
    <w:rsid w:val="00645FD4"/>
    <w:rsid w:val="0064644C"/>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AF"/>
    <w:rsid w:val="00647FF4"/>
    <w:rsid w:val="006503A0"/>
    <w:rsid w:val="006503EC"/>
    <w:rsid w:val="00650452"/>
    <w:rsid w:val="0065070A"/>
    <w:rsid w:val="00650A5F"/>
    <w:rsid w:val="00650B34"/>
    <w:rsid w:val="00650E28"/>
    <w:rsid w:val="00650E37"/>
    <w:rsid w:val="00650E85"/>
    <w:rsid w:val="0065102F"/>
    <w:rsid w:val="006512DE"/>
    <w:rsid w:val="006518A0"/>
    <w:rsid w:val="00651CD3"/>
    <w:rsid w:val="00652109"/>
    <w:rsid w:val="006524E5"/>
    <w:rsid w:val="00652869"/>
    <w:rsid w:val="006528C5"/>
    <w:rsid w:val="00652983"/>
    <w:rsid w:val="00652D86"/>
    <w:rsid w:val="00652E97"/>
    <w:rsid w:val="00652F24"/>
    <w:rsid w:val="00652FFF"/>
    <w:rsid w:val="0065313F"/>
    <w:rsid w:val="00653667"/>
    <w:rsid w:val="006536DE"/>
    <w:rsid w:val="006538C5"/>
    <w:rsid w:val="006539FA"/>
    <w:rsid w:val="00653EEA"/>
    <w:rsid w:val="00653F31"/>
    <w:rsid w:val="00653F38"/>
    <w:rsid w:val="00653FD5"/>
    <w:rsid w:val="0065409A"/>
    <w:rsid w:val="00654341"/>
    <w:rsid w:val="0065445D"/>
    <w:rsid w:val="00654862"/>
    <w:rsid w:val="006548D9"/>
    <w:rsid w:val="00654964"/>
    <w:rsid w:val="00654A75"/>
    <w:rsid w:val="00654C4A"/>
    <w:rsid w:val="00654CCF"/>
    <w:rsid w:val="00654E0E"/>
    <w:rsid w:val="006554AA"/>
    <w:rsid w:val="006554DE"/>
    <w:rsid w:val="00655527"/>
    <w:rsid w:val="0065565C"/>
    <w:rsid w:val="0065568F"/>
    <w:rsid w:val="00655798"/>
    <w:rsid w:val="00655818"/>
    <w:rsid w:val="00655B66"/>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C6B"/>
    <w:rsid w:val="00656C71"/>
    <w:rsid w:val="00656DF2"/>
    <w:rsid w:val="0065732C"/>
    <w:rsid w:val="006577E3"/>
    <w:rsid w:val="006578DE"/>
    <w:rsid w:val="0066018A"/>
    <w:rsid w:val="006602C2"/>
    <w:rsid w:val="00660670"/>
    <w:rsid w:val="0066072A"/>
    <w:rsid w:val="006607D5"/>
    <w:rsid w:val="0066085B"/>
    <w:rsid w:val="00660893"/>
    <w:rsid w:val="00660ED5"/>
    <w:rsid w:val="00660F36"/>
    <w:rsid w:val="00661412"/>
    <w:rsid w:val="00661590"/>
    <w:rsid w:val="0066183D"/>
    <w:rsid w:val="0066185B"/>
    <w:rsid w:val="00661EFD"/>
    <w:rsid w:val="00661F27"/>
    <w:rsid w:val="00662072"/>
    <w:rsid w:val="00662158"/>
    <w:rsid w:val="00662533"/>
    <w:rsid w:val="006625AC"/>
    <w:rsid w:val="006625C9"/>
    <w:rsid w:val="006626E8"/>
    <w:rsid w:val="00662735"/>
    <w:rsid w:val="00662B01"/>
    <w:rsid w:val="00662C7D"/>
    <w:rsid w:val="00662DC9"/>
    <w:rsid w:val="00662EAA"/>
    <w:rsid w:val="00662F73"/>
    <w:rsid w:val="00663245"/>
    <w:rsid w:val="006632FC"/>
    <w:rsid w:val="006634C7"/>
    <w:rsid w:val="00663D76"/>
    <w:rsid w:val="00663E9C"/>
    <w:rsid w:val="00664347"/>
    <w:rsid w:val="00664392"/>
    <w:rsid w:val="0066444E"/>
    <w:rsid w:val="00664540"/>
    <w:rsid w:val="0066471B"/>
    <w:rsid w:val="00664C0C"/>
    <w:rsid w:val="00664C81"/>
    <w:rsid w:val="00664D26"/>
    <w:rsid w:val="00664D51"/>
    <w:rsid w:val="00664D77"/>
    <w:rsid w:val="00664EE0"/>
    <w:rsid w:val="006652BE"/>
    <w:rsid w:val="006653CF"/>
    <w:rsid w:val="006657EE"/>
    <w:rsid w:val="00666021"/>
    <w:rsid w:val="00666086"/>
    <w:rsid w:val="00666495"/>
    <w:rsid w:val="006668ED"/>
    <w:rsid w:val="00666943"/>
    <w:rsid w:val="00666D86"/>
    <w:rsid w:val="00666E15"/>
    <w:rsid w:val="00667243"/>
    <w:rsid w:val="006674B0"/>
    <w:rsid w:val="00667501"/>
    <w:rsid w:val="006678EF"/>
    <w:rsid w:val="00667F37"/>
    <w:rsid w:val="00670071"/>
    <w:rsid w:val="0067014C"/>
    <w:rsid w:val="0067015A"/>
    <w:rsid w:val="0067017C"/>
    <w:rsid w:val="00670182"/>
    <w:rsid w:val="006702AD"/>
    <w:rsid w:val="006702EA"/>
    <w:rsid w:val="00670343"/>
    <w:rsid w:val="00670505"/>
    <w:rsid w:val="00670545"/>
    <w:rsid w:val="00670660"/>
    <w:rsid w:val="006707C2"/>
    <w:rsid w:val="0067088E"/>
    <w:rsid w:val="00670898"/>
    <w:rsid w:val="00670C00"/>
    <w:rsid w:val="00670DD7"/>
    <w:rsid w:val="00670DDA"/>
    <w:rsid w:val="00670FE6"/>
    <w:rsid w:val="006710A0"/>
    <w:rsid w:val="00671139"/>
    <w:rsid w:val="00671170"/>
    <w:rsid w:val="006712E6"/>
    <w:rsid w:val="00671AE2"/>
    <w:rsid w:val="00671DD6"/>
    <w:rsid w:val="00671DE7"/>
    <w:rsid w:val="00671E11"/>
    <w:rsid w:val="00671FF3"/>
    <w:rsid w:val="006725F2"/>
    <w:rsid w:val="0067266A"/>
    <w:rsid w:val="006727C2"/>
    <w:rsid w:val="00672AFE"/>
    <w:rsid w:val="00672D2A"/>
    <w:rsid w:val="00672F3D"/>
    <w:rsid w:val="00672F81"/>
    <w:rsid w:val="0067349C"/>
    <w:rsid w:val="006734A4"/>
    <w:rsid w:val="006734F6"/>
    <w:rsid w:val="006735D0"/>
    <w:rsid w:val="006736F1"/>
    <w:rsid w:val="00673B53"/>
    <w:rsid w:val="00673DBC"/>
    <w:rsid w:val="0067417A"/>
    <w:rsid w:val="006741FC"/>
    <w:rsid w:val="006745E4"/>
    <w:rsid w:val="00674A63"/>
    <w:rsid w:val="00674B2D"/>
    <w:rsid w:val="006750A9"/>
    <w:rsid w:val="00675476"/>
    <w:rsid w:val="006754CD"/>
    <w:rsid w:val="006756FF"/>
    <w:rsid w:val="00675871"/>
    <w:rsid w:val="006758CA"/>
    <w:rsid w:val="00675A1F"/>
    <w:rsid w:val="00675B84"/>
    <w:rsid w:val="00675C01"/>
    <w:rsid w:val="00675D5A"/>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E56"/>
    <w:rsid w:val="006803AD"/>
    <w:rsid w:val="006803ED"/>
    <w:rsid w:val="0068048F"/>
    <w:rsid w:val="006804BC"/>
    <w:rsid w:val="00680658"/>
    <w:rsid w:val="0068068D"/>
    <w:rsid w:val="00680839"/>
    <w:rsid w:val="00680C89"/>
    <w:rsid w:val="00680ECD"/>
    <w:rsid w:val="00680FF2"/>
    <w:rsid w:val="00681118"/>
    <w:rsid w:val="00681175"/>
    <w:rsid w:val="006814C2"/>
    <w:rsid w:val="006815AA"/>
    <w:rsid w:val="0068169C"/>
    <w:rsid w:val="006818A4"/>
    <w:rsid w:val="0068193F"/>
    <w:rsid w:val="00681977"/>
    <w:rsid w:val="00681C09"/>
    <w:rsid w:val="00682103"/>
    <w:rsid w:val="0068212A"/>
    <w:rsid w:val="00682260"/>
    <w:rsid w:val="00682643"/>
    <w:rsid w:val="0068268B"/>
    <w:rsid w:val="006827D8"/>
    <w:rsid w:val="0068285F"/>
    <w:rsid w:val="00683371"/>
    <w:rsid w:val="006833FD"/>
    <w:rsid w:val="00683518"/>
    <w:rsid w:val="00683524"/>
    <w:rsid w:val="00683A14"/>
    <w:rsid w:val="00683A8B"/>
    <w:rsid w:val="00683B65"/>
    <w:rsid w:val="00683C1F"/>
    <w:rsid w:val="00683E45"/>
    <w:rsid w:val="0068408F"/>
    <w:rsid w:val="00684153"/>
    <w:rsid w:val="006842B5"/>
    <w:rsid w:val="006846E2"/>
    <w:rsid w:val="00684875"/>
    <w:rsid w:val="006848B1"/>
    <w:rsid w:val="006849AD"/>
    <w:rsid w:val="006849C6"/>
    <w:rsid w:val="00684CA7"/>
    <w:rsid w:val="00684DC3"/>
    <w:rsid w:val="006853D4"/>
    <w:rsid w:val="00685711"/>
    <w:rsid w:val="00685743"/>
    <w:rsid w:val="00685B3D"/>
    <w:rsid w:val="00685B89"/>
    <w:rsid w:val="00685D42"/>
    <w:rsid w:val="00685F5F"/>
    <w:rsid w:val="00685F9A"/>
    <w:rsid w:val="00685FA0"/>
    <w:rsid w:val="006861FD"/>
    <w:rsid w:val="0068647B"/>
    <w:rsid w:val="0068655E"/>
    <w:rsid w:val="006865F1"/>
    <w:rsid w:val="00686880"/>
    <w:rsid w:val="006868C9"/>
    <w:rsid w:val="00686965"/>
    <w:rsid w:val="00686B94"/>
    <w:rsid w:val="00686D65"/>
    <w:rsid w:val="00686FF3"/>
    <w:rsid w:val="00687166"/>
    <w:rsid w:val="00687270"/>
    <w:rsid w:val="006873C6"/>
    <w:rsid w:val="006876B5"/>
    <w:rsid w:val="0068783A"/>
    <w:rsid w:val="0068797E"/>
    <w:rsid w:val="0068799E"/>
    <w:rsid w:val="006879C8"/>
    <w:rsid w:val="00687BD1"/>
    <w:rsid w:val="00687F1C"/>
    <w:rsid w:val="00687FC3"/>
    <w:rsid w:val="006902B2"/>
    <w:rsid w:val="00690494"/>
    <w:rsid w:val="006905B1"/>
    <w:rsid w:val="006907DB"/>
    <w:rsid w:val="00690928"/>
    <w:rsid w:val="00690A31"/>
    <w:rsid w:val="00690A3E"/>
    <w:rsid w:val="00690A59"/>
    <w:rsid w:val="00690C7E"/>
    <w:rsid w:val="00690DC8"/>
    <w:rsid w:val="00690E94"/>
    <w:rsid w:val="00690F35"/>
    <w:rsid w:val="00691201"/>
    <w:rsid w:val="006916DE"/>
    <w:rsid w:val="006916E7"/>
    <w:rsid w:val="00691726"/>
    <w:rsid w:val="0069198D"/>
    <w:rsid w:val="00691C4A"/>
    <w:rsid w:val="00691E29"/>
    <w:rsid w:val="00691E2A"/>
    <w:rsid w:val="00691FF7"/>
    <w:rsid w:val="006920AC"/>
    <w:rsid w:val="0069219E"/>
    <w:rsid w:val="00692307"/>
    <w:rsid w:val="00692452"/>
    <w:rsid w:val="0069254A"/>
    <w:rsid w:val="00692561"/>
    <w:rsid w:val="00692A5D"/>
    <w:rsid w:val="00692AC5"/>
    <w:rsid w:val="00692C6C"/>
    <w:rsid w:val="00693135"/>
    <w:rsid w:val="006933BC"/>
    <w:rsid w:val="006936B1"/>
    <w:rsid w:val="006936EC"/>
    <w:rsid w:val="00693741"/>
    <w:rsid w:val="006937A8"/>
    <w:rsid w:val="00693F7D"/>
    <w:rsid w:val="00694270"/>
    <w:rsid w:val="006944B5"/>
    <w:rsid w:val="006944F3"/>
    <w:rsid w:val="006946E8"/>
    <w:rsid w:val="00694BA0"/>
    <w:rsid w:val="00694C3E"/>
    <w:rsid w:val="00694F45"/>
    <w:rsid w:val="00694FE2"/>
    <w:rsid w:val="006950E8"/>
    <w:rsid w:val="00695762"/>
    <w:rsid w:val="006958FF"/>
    <w:rsid w:val="00695B36"/>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808"/>
    <w:rsid w:val="00697B1A"/>
    <w:rsid w:val="006A03A7"/>
    <w:rsid w:val="006A049F"/>
    <w:rsid w:val="006A0C50"/>
    <w:rsid w:val="006A0D77"/>
    <w:rsid w:val="006A0DE8"/>
    <w:rsid w:val="006A0DF4"/>
    <w:rsid w:val="006A0F1A"/>
    <w:rsid w:val="006A0F8C"/>
    <w:rsid w:val="006A13DD"/>
    <w:rsid w:val="006A153A"/>
    <w:rsid w:val="006A196A"/>
    <w:rsid w:val="006A1B02"/>
    <w:rsid w:val="006A206A"/>
    <w:rsid w:val="006A216A"/>
    <w:rsid w:val="006A22C0"/>
    <w:rsid w:val="006A23E0"/>
    <w:rsid w:val="006A2684"/>
    <w:rsid w:val="006A2807"/>
    <w:rsid w:val="006A28A1"/>
    <w:rsid w:val="006A2A7C"/>
    <w:rsid w:val="006A2B2D"/>
    <w:rsid w:val="006A2EEE"/>
    <w:rsid w:val="006A2F52"/>
    <w:rsid w:val="006A32A2"/>
    <w:rsid w:val="006A32B6"/>
    <w:rsid w:val="006A3391"/>
    <w:rsid w:val="006A33A1"/>
    <w:rsid w:val="006A3434"/>
    <w:rsid w:val="006A3441"/>
    <w:rsid w:val="006A36BE"/>
    <w:rsid w:val="006A3723"/>
    <w:rsid w:val="006A375E"/>
    <w:rsid w:val="006A3BFE"/>
    <w:rsid w:val="006A409D"/>
    <w:rsid w:val="006A43C5"/>
    <w:rsid w:val="006A458B"/>
    <w:rsid w:val="006A4807"/>
    <w:rsid w:val="006A4AA1"/>
    <w:rsid w:val="006A4E28"/>
    <w:rsid w:val="006A4F88"/>
    <w:rsid w:val="006A51F7"/>
    <w:rsid w:val="006A572C"/>
    <w:rsid w:val="006A57A6"/>
    <w:rsid w:val="006A57F8"/>
    <w:rsid w:val="006A5C66"/>
    <w:rsid w:val="006A5CC6"/>
    <w:rsid w:val="006A5E1B"/>
    <w:rsid w:val="006A5E7B"/>
    <w:rsid w:val="006A5E84"/>
    <w:rsid w:val="006A6664"/>
    <w:rsid w:val="006A6B94"/>
    <w:rsid w:val="006A6BB4"/>
    <w:rsid w:val="006A6FB2"/>
    <w:rsid w:val="006A7240"/>
    <w:rsid w:val="006A72E3"/>
    <w:rsid w:val="006A77B7"/>
    <w:rsid w:val="006A783F"/>
    <w:rsid w:val="006A7897"/>
    <w:rsid w:val="006A7FE3"/>
    <w:rsid w:val="006A7FFB"/>
    <w:rsid w:val="006B0093"/>
    <w:rsid w:val="006B05A2"/>
    <w:rsid w:val="006B07AD"/>
    <w:rsid w:val="006B1199"/>
    <w:rsid w:val="006B11B8"/>
    <w:rsid w:val="006B1394"/>
    <w:rsid w:val="006B14AB"/>
    <w:rsid w:val="006B15CD"/>
    <w:rsid w:val="006B18F0"/>
    <w:rsid w:val="006B1A52"/>
    <w:rsid w:val="006B1AAD"/>
    <w:rsid w:val="006B1C39"/>
    <w:rsid w:val="006B1CA7"/>
    <w:rsid w:val="006B1D77"/>
    <w:rsid w:val="006B1F1F"/>
    <w:rsid w:val="006B2167"/>
    <w:rsid w:val="006B2238"/>
    <w:rsid w:val="006B245B"/>
    <w:rsid w:val="006B24A0"/>
    <w:rsid w:val="006B25C5"/>
    <w:rsid w:val="006B28E9"/>
    <w:rsid w:val="006B2C6D"/>
    <w:rsid w:val="006B2CD5"/>
    <w:rsid w:val="006B2CF8"/>
    <w:rsid w:val="006B2D02"/>
    <w:rsid w:val="006B3459"/>
    <w:rsid w:val="006B35D1"/>
    <w:rsid w:val="006B3619"/>
    <w:rsid w:val="006B398E"/>
    <w:rsid w:val="006B39A2"/>
    <w:rsid w:val="006B3A5D"/>
    <w:rsid w:val="006B3B14"/>
    <w:rsid w:val="006B3B50"/>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A0D"/>
    <w:rsid w:val="006B5B04"/>
    <w:rsid w:val="006B5D3F"/>
    <w:rsid w:val="006B5D59"/>
    <w:rsid w:val="006B5EF0"/>
    <w:rsid w:val="006B60FA"/>
    <w:rsid w:val="006B6104"/>
    <w:rsid w:val="006B62A4"/>
    <w:rsid w:val="006B6425"/>
    <w:rsid w:val="006B64BD"/>
    <w:rsid w:val="006B66D3"/>
    <w:rsid w:val="006B6975"/>
    <w:rsid w:val="006B6977"/>
    <w:rsid w:val="006B6E0F"/>
    <w:rsid w:val="006B7176"/>
    <w:rsid w:val="006B7C88"/>
    <w:rsid w:val="006B7CD7"/>
    <w:rsid w:val="006B7D97"/>
    <w:rsid w:val="006B7F0B"/>
    <w:rsid w:val="006B7FAF"/>
    <w:rsid w:val="006C00CE"/>
    <w:rsid w:val="006C0102"/>
    <w:rsid w:val="006C0399"/>
    <w:rsid w:val="006C04AB"/>
    <w:rsid w:val="006C05B0"/>
    <w:rsid w:val="006C0897"/>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97D"/>
    <w:rsid w:val="006C2A38"/>
    <w:rsid w:val="006C2BD4"/>
    <w:rsid w:val="006C2BF7"/>
    <w:rsid w:val="006C2DFA"/>
    <w:rsid w:val="006C2E40"/>
    <w:rsid w:val="006C2F66"/>
    <w:rsid w:val="006C3288"/>
    <w:rsid w:val="006C35AB"/>
    <w:rsid w:val="006C375E"/>
    <w:rsid w:val="006C3A18"/>
    <w:rsid w:val="006C3B93"/>
    <w:rsid w:val="006C3CDB"/>
    <w:rsid w:val="006C3DED"/>
    <w:rsid w:val="006C3EFB"/>
    <w:rsid w:val="006C3FC9"/>
    <w:rsid w:val="006C3FFD"/>
    <w:rsid w:val="006C466C"/>
    <w:rsid w:val="006C4750"/>
    <w:rsid w:val="006C4E31"/>
    <w:rsid w:val="006C4F24"/>
    <w:rsid w:val="006C5177"/>
    <w:rsid w:val="006C55F1"/>
    <w:rsid w:val="006C5FC6"/>
    <w:rsid w:val="006C6198"/>
    <w:rsid w:val="006C62C0"/>
    <w:rsid w:val="006C66A5"/>
    <w:rsid w:val="006C66A8"/>
    <w:rsid w:val="006C670C"/>
    <w:rsid w:val="006C68B8"/>
    <w:rsid w:val="006C6976"/>
    <w:rsid w:val="006C6E5E"/>
    <w:rsid w:val="006C6EDA"/>
    <w:rsid w:val="006C6EE7"/>
    <w:rsid w:val="006C70BD"/>
    <w:rsid w:val="006C7563"/>
    <w:rsid w:val="006C77F5"/>
    <w:rsid w:val="006C7B70"/>
    <w:rsid w:val="006C7B71"/>
    <w:rsid w:val="006C7D48"/>
    <w:rsid w:val="006D0137"/>
    <w:rsid w:val="006D03E4"/>
    <w:rsid w:val="006D0555"/>
    <w:rsid w:val="006D0A20"/>
    <w:rsid w:val="006D1037"/>
    <w:rsid w:val="006D1239"/>
    <w:rsid w:val="006D15FA"/>
    <w:rsid w:val="006D180C"/>
    <w:rsid w:val="006D1C60"/>
    <w:rsid w:val="006D1D69"/>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E3"/>
    <w:rsid w:val="006D3F03"/>
    <w:rsid w:val="006D3FD3"/>
    <w:rsid w:val="006D3FDD"/>
    <w:rsid w:val="006D4204"/>
    <w:rsid w:val="006D4292"/>
    <w:rsid w:val="006D444E"/>
    <w:rsid w:val="006D45FD"/>
    <w:rsid w:val="006D4697"/>
    <w:rsid w:val="006D48F0"/>
    <w:rsid w:val="006D49E1"/>
    <w:rsid w:val="006D4B80"/>
    <w:rsid w:val="006D5352"/>
    <w:rsid w:val="006D5695"/>
    <w:rsid w:val="006D58D9"/>
    <w:rsid w:val="006D5B23"/>
    <w:rsid w:val="006D5C43"/>
    <w:rsid w:val="006D5D67"/>
    <w:rsid w:val="006D5E8A"/>
    <w:rsid w:val="006D5F95"/>
    <w:rsid w:val="006D6108"/>
    <w:rsid w:val="006D61CF"/>
    <w:rsid w:val="006D62E3"/>
    <w:rsid w:val="006D63B9"/>
    <w:rsid w:val="006D64A6"/>
    <w:rsid w:val="006D660A"/>
    <w:rsid w:val="006D66B3"/>
    <w:rsid w:val="006D678B"/>
    <w:rsid w:val="006D67BA"/>
    <w:rsid w:val="006D6892"/>
    <w:rsid w:val="006D6A4F"/>
    <w:rsid w:val="006D6BEB"/>
    <w:rsid w:val="006D718E"/>
    <w:rsid w:val="006D7264"/>
    <w:rsid w:val="006D7501"/>
    <w:rsid w:val="006D7851"/>
    <w:rsid w:val="006D78F2"/>
    <w:rsid w:val="006D7B64"/>
    <w:rsid w:val="006D7D26"/>
    <w:rsid w:val="006D7DCC"/>
    <w:rsid w:val="006D7E15"/>
    <w:rsid w:val="006D7FA0"/>
    <w:rsid w:val="006E002E"/>
    <w:rsid w:val="006E01E5"/>
    <w:rsid w:val="006E059F"/>
    <w:rsid w:val="006E0642"/>
    <w:rsid w:val="006E0872"/>
    <w:rsid w:val="006E0A22"/>
    <w:rsid w:val="006E0A62"/>
    <w:rsid w:val="006E0AA1"/>
    <w:rsid w:val="006E0BDC"/>
    <w:rsid w:val="006E0F69"/>
    <w:rsid w:val="006E1049"/>
    <w:rsid w:val="006E1062"/>
    <w:rsid w:val="006E11A7"/>
    <w:rsid w:val="006E1229"/>
    <w:rsid w:val="006E124C"/>
    <w:rsid w:val="006E12A5"/>
    <w:rsid w:val="006E13D1"/>
    <w:rsid w:val="006E1601"/>
    <w:rsid w:val="006E1652"/>
    <w:rsid w:val="006E17E4"/>
    <w:rsid w:val="006E17F9"/>
    <w:rsid w:val="006E1A8D"/>
    <w:rsid w:val="006E1B36"/>
    <w:rsid w:val="006E1C74"/>
    <w:rsid w:val="006E1D49"/>
    <w:rsid w:val="006E1DEB"/>
    <w:rsid w:val="006E1EE0"/>
    <w:rsid w:val="006E22A7"/>
    <w:rsid w:val="006E2575"/>
    <w:rsid w:val="006E267B"/>
    <w:rsid w:val="006E267D"/>
    <w:rsid w:val="006E28E0"/>
    <w:rsid w:val="006E2958"/>
    <w:rsid w:val="006E2981"/>
    <w:rsid w:val="006E29F7"/>
    <w:rsid w:val="006E2A5A"/>
    <w:rsid w:val="006E2B3F"/>
    <w:rsid w:val="006E2C41"/>
    <w:rsid w:val="006E2C59"/>
    <w:rsid w:val="006E2C9D"/>
    <w:rsid w:val="006E2EBF"/>
    <w:rsid w:val="006E3177"/>
    <w:rsid w:val="006E31B8"/>
    <w:rsid w:val="006E3244"/>
    <w:rsid w:val="006E32B2"/>
    <w:rsid w:val="006E33BF"/>
    <w:rsid w:val="006E36B7"/>
    <w:rsid w:val="006E3983"/>
    <w:rsid w:val="006E3B48"/>
    <w:rsid w:val="006E3C32"/>
    <w:rsid w:val="006E3D65"/>
    <w:rsid w:val="006E3D74"/>
    <w:rsid w:val="006E4085"/>
    <w:rsid w:val="006E4462"/>
    <w:rsid w:val="006E44A5"/>
    <w:rsid w:val="006E4880"/>
    <w:rsid w:val="006E48E0"/>
    <w:rsid w:val="006E5140"/>
    <w:rsid w:val="006E52A1"/>
    <w:rsid w:val="006E53C0"/>
    <w:rsid w:val="006E54C2"/>
    <w:rsid w:val="006E55FA"/>
    <w:rsid w:val="006E580D"/>
    <w:rsid w:val="006E5A10"/>
    <w:rsid w:val="006E5A97"/>
    <w:rsid w:val="006E66A3"/>
    <w:rsid w:val="006E66AB"/>
    <w:rsid w:val="006E6735"/>
    <w:rsid w:val="006E68A7"/>
    <w:rsid w:val="006E68EA"/>
    <w:rsid w:val="006E6A0C"/>
    <w:rsid w:val="006E6AB2"/>
    <w:rsid w:val="006E6BA3"/>
    <w:rsid w:val="006E6D13"/>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465"/>
    <w:rsid w:val="006F04D0"/>
    <w:rsid w:val="006F076B"/>
    <w:rsid w:val="006F08E3"/>
    <w:rsid w:val="006F0964"/>
    <w:rsid w:val="006F0AEF"/>
    <w:rsid w:val="006F0B36"/>
    <w:rsid w:val="006F0D5F"/>
    <w:rsid w:val="006F0DF0"/>
    <w:rsid w:val="006F1063"/>
    <w:rsid w:val="006F10B0"/>
    <w:rsid w:val="006F1139"/>
    <w:rsid w:val="006F123E"/>
    <w:rsid w:val="006F134B"/>
    <w:rsid w:val="006F160B"/>
    <w:rsid w:val="006F1CCC"/>
    <w:rsid w:val="006F1D06"/>
    <w:rsid w:val="006F2332"/>
    <w:rsid w:val="006F2358"/>
    <w:rsid w:val="006F261C"/>
    <w:rsid w:val="006F29A7"/>
    <w:rsid w:val="006F2B75"/>
    <w:rsid w:val="006F2CC1"/>
    <w:rsid w:val="006F2D22"/>
    <w:rsid w:val="006F2D60"/>
    <w:rsid w:val="006F2FDB"/>
    <w:rsid w:val="006F310D"/>
    <w:rsid w:val="006F31DD"/>
    <w:rsid w:val="006F33BF"/>
    <w:rsid w:val="006F3589"/>
    <w:rsid w:val="006F3C3F"/>
    <w:rsid w:val="006F3DBA"/>
    <w:rsid w:val="006F3ED2"/>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4E"/>
    <w:rsid w:val="006F5C8F"/>
    <w:rsid w:val="006F5D27"/>
    <w:rsid w:val="006F600D"/>
    <w:rsid w:val="006F60B1"/>
    <w:rsid w:val="006F63D1"/>
    <w:rsid w:val="006F6547"/>
    <w:rsid w:val="006F6AA1"/>
    <w:rsid w:val="006F6AAA"/>
    <w:rsid w:val="006F6CB8"/>
    <w:rsid w:val="006F6DE5"/>
    <w:rsid w:val="006F6F1D"/>
    <w:rsid w:val="006F70FA"/>
    <w:rsid w:val="006F71C0"/>
    <w:rsid w:val="006F7359"/>
    <w:rsid w:val="006F7B66"/>
    <w:rsid w:val="006F7C56"/>
    <w:rsid w:val="006F7E80"/>
    <w:rsid w:val="006FAD67"/>
    <w:rsid w:val="0070000E"/>
    <w:rsid w:val="00700297"/>
    <w:rsid w:val="007003BE"/>
    <w:rsid w:val="007004B4"/>
    <w:rsid w:val="007004E7"/>
    <w:rsid w:val="00700512"/>
    <w:rsid w:val="00700750"/>
    <w:rsid w:val="00700816"/>
    <w:rsid w:val="00700C73"/>
    <w:rsid w:val="00700EEF"/>
    <w:rsid w:val="0070118B"/>
    <w:rsid w:val="007012DE"/>
    <w:rsid w:val="007013CA"/>
    <w:rsid w:val="007013E1"/>
    <w:rsid w:val="007015FE"/>
    <w:rsid w:val="007016E5"/>
    <w:rsid w:val="0070174B"/>
    <w:rsid w:val="00701965"/>
    <w:rsid w:val="00701C94"/>
    <w:rsid w:val="00701F3A"/>
    <w:rsid w:val="0070248C"/>
    <w:rsid w:val="007024CF"/>
    <w:rsid w:val="00702589"/>
    <w:rsid w:val="007025EA"/>
    <w:rsid w:val="00702634"/>
    <w:rsid w:val="007027EB"/>
    <w:rsid w:val="007029D9"/>
    <w:rsid w:val="00702A9C"/>
    <w:rsid w:val="00702CF1"/>
    <w:rsid w:val="00702D43"/>
    <w:rsid w:val="007031AC"/>
    <w:rsid w:val="0070320C"/>
    <w:rsid w:val="00703547"/>
    <w:rsid w:val="00703A4A"/>
    <w:rsid w:val="00703B4A"/>
    <w:rsid w:val="00703C0A"/>
    <w:rsid w:val="00703C6D"/>
    <w:rsid w:val="007040FD"/>
    <w:rsid w:val="00704369"/>
    <w:rsid w:val="0070445A"/>
    <w:rsid w:val="00704C47"/>
    <w:rsid w:val="00704DCA"/>
    <w:rsid w:val="00704E9B"/>
    <w:rsid w:val="00704F33"/>
    <w:rsid w:val="0070516E"/>
    <w:rsid w:val="007051C7"/>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728B"/>
    <w:rsid w:val="00707556"/>
    <w:rsid w:val="00707566"/>
    <w:rsid w:val="00707A3A"/>
    <w:rsid w:val="00707AA4"/>
    <w:rsid w:val="00707AA9"/>
    <w:rsid w:val="00707C0D"/>
    <w:rsid w:val="00707D4C"/>
    <w:rsid w:val="00707F1C"/>
    <w:rsid w:val="00707F4B"/>
    <w:rsid w:val="007100F9"/>
    <w:rsid w:val="007101FE"/>
    <w:rsid w:val="00710282"/>
    <w:rsid w:val="00710286"/>
    <w:rsid w:val="0071050A"/>
    <w:rsid w:val="0071059E"/>
    <w:rsid w:val="00710688"/>
    <w:rsid w:val="007106D4"/>
    <w:rsid w:val="00710763"/>
    <w:rsid w:val="00710BCC"/>
    <w:rsid w:val="00710DB9"/>
    <w:rsid w:val="00711198"/>
    <w:rsid w:val="00711275"/>
    <w:rsid w:val="007114DD"/>
    <w:rsid w:val="00711659"/>
    <w:rsid w:val="00711888"/>
    <w:rsid w:val="00711CF9"/>
    <w:rsid w:val="00711D26"/>
    <w:rsid w:val="00711E13"/>
    <w:rsid w:val="00711F80"/>
    <w:rsid w:val="00712358"/>
    <w:rsid w:val="0071235A"/>
    <w:rsid w:val="00712371"/>
    <w:rsid w:val="007124D0"/>
    <w:rsid w:val="0071254D"/>
    <w:rsid w:val="007125F4"/>
    <w:rsid w:val="007127A7"/>
    <w:rsid w:val="00712A7A"/>
    <w:rsid w:val="00712BCA"/>
    <w:rsid w:val="00712EDA"/>
    <w:rsid w:val="007133C9"/>
    <w:rsid w:val="007135B3"/>
    <w:rsid w:val="00713712"/>
    <w:rsid w:val="007138A2"/>
    <w:rsid w:val="007138C6"/>
    <w:rsid w:val="007138E3"/>
    <w:rsid w:val="0071395B"/>
    <w:rsid w:val="00713C26"/>
    <w:rsid w:val="00713D5C"/>
    <w:rsid w:val="00713DE6"/>
    <w:rsid w:val="00714097"/>
    <w:rsid w:val="007142C6"/>
    <w:rsid w:val="00714313"/>
    <w:rsid w:val="007143F8"/>
    <w:rsid w:val="0071442E"/>
    <w:rsid w:val="007144D7"/>
    <w:rsid w:val="00714837"/>
    <w:rsid w:val="00714890"/>
    <w:rsid w:val="00714D59"/>
    <w:rsid w:val="00714E2E"/>
    <w:rsid w:val="00714EA6"/>
    <w:rsid w:val="00715029"/>
    <w:rsid w:val="007152B0"/>
    <w:rsid w:val="0071535F"/>
    <w:rsid w:val="007156D8"/>
    <w:rsid w:val="007159ED"/>
    <w:rsid w:val="00715FD6"/>
    <w:rsid w:val="007162D8"/>
    <w:rsid w:val="00716415"/>
    <w:rsid w:val="0071648B"/>
    <w:rsid w:val="007165E9"/>
    <w:rsid w:val="007166C0"/>
    <w:rsid w:val="0071705B"/>
    <w:rsid w:val="00717357"/>
    <w:rsid w:val="00717423"/>
    <w:rsid w:val="0071757F"/>
    <w:rsid w:val="00717E99"/>
    <w:rsid w:val="00717F36"/>
    <w:rsid w:val="0072012B"/>
    <w:rsid w:val="00720213"/>
    <w:rsid w:val="007202E7"/>
    <w:rsid w:val="00720843"/>
    <w:rsid w:val="007209E2"/>
    <w:rsid w:val="00720A77"/>
    <w:rsid w:val="00720C1F"/>
    <w:rsid w:val="00720C4C"/>
    <w:rsid w:val="00720D3F"/>
    <w:rsid w:val="00720DBE"/>
    <w:rsid w:val="00720E4C"/>
    <w:rsid w:val="00720F52"/>
    <w:rsid w:val="00721203"/>
    <w:rsid w:val="0072138C"/>
    <w:rsid w:val="00721AD4"/>
    <w:rsid w:val="00721EBB"/>
    <w:rsid w:val="00721F02"/>
    <w:rsid w:val="0072256E"/>
    <w:rsid w:val="00722A6D"/>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7C9"/>
    <w:rsid w:val="0072482F"/>
    <w:rsid w:val="007249DE"/>
    <w:rsid w:val="00724AC2"/>
    <w:rsid w:val="00724B19"/>
    <w:rsid w:val="00724D70"/>
    <w:rsid w:val="00724E72"/>
    <w:rsid w:val="00724E8B"/>
    <w:rsid w:val="0072505A"/>
    <w:rsid w:val="007255E9"/>
    <w:rsid w:val="00725709"/>
    <w:rsid w:val="00725770"/>
    <w:rsid w:val="007257C2"/>
    <w:rsid w:val="00725B30"/>
    <w:rsid w:val="00725B77"/>
    <w:rsid w:val="00725C63"/>
    <w:rsid w:val="007262B8"/>
    <w:rsid w:val="007266F4"/>
    <w:rsid w:val="0072676B"/>
    <w:rsid w:val="00726924"/>
    <w:rsid w:val="00726948"/>
    <w:rsid w:val="00726962"/>
    <w:rsid w:val="007271C1"/>
    <w:rsid w:val="007272A9"/>
    <w:rsid w:val="007278BA"/>
    <w:rsid w:val="007279A9"/>
    <w:rsid w:val="00727EF4"/>
    <w:rsid w:val="00727F52"/>
    <w:rsid w:val="007309C4"/>
    <w:rsid w:val="007309E7"/>
    <w:rsid w:val="00730C41"/>
    <w:rsid w:val="00731064"/>
    <w:rsid w:val="00731284"/>
    <w:rsid w:val="007312A7"/>
    <w:rsid w:val="007312E5"/>
    <w:rsid w:val="007315DA"/>
    <w:rsid w:val="00731C2E"/>
    <w:rsid w:val="00731C8B"/>
    <w:rsid w:val="00731E2B"/>
    <w:rsid w:val="00731E7F"/>
    <w:rsid w:val="00731F46"/>
    <w:rsid w:val="00732585"/>
    <w:rsid w:val="007328BA"/>
    <w:rsid w:val="00732913"/>
    <w:rsid w:val="00732B43"/>
    <w:rsid w:val="00732BB1"/>
    <w:rsid w:val="00732CCC"/>
    <w:rsid w:val="00732DA3"/>
    <w:rsid w:val="00732F35"/>
    <w:rsid w:val="007331A7"/>
    <w:rsid w:val="007331ED"/>
    <w:rsid w:val="007334E3"/>
    <w:rsid w:val="00733956"/>
    <w:rsid w:val="00733D84"/>
    <w:rsid w:val="00733DAE"/>
    <w:rsid w:val="00733EC6"/>
    <w:rsid w:val="00733F5D"/>
    <w:rsid w:val="0073400F"/>
    <w:rsid w:val="007340CF"/>
    <w:rsid w:val="007340F3"/>
    <w:rsid w:val="0073415F"/>
    <w:rsid w:val="00734441"/>
    <w:rsid w:val="00734555"/>
    <w:rsid w:val="00734642"/>
    <w:rsid w:val="0073474B"/>
    <w:rsid w:val="007347C3"/>
    <w:rsid w:val="00734850"/>
    <w:rsid w:val="007348EB"/>
    <w:rsid w:val="0073495E"/>
    <w:rsid w:val="00734973"/>
    <w:rsid w:val="00734997"/>
    <w:rsid w:val="007349E6"/>
    <w:rsid w:val="00734F2A"/>
    <w:rsid w:val="0073530E"/>
    <w:rsid w:val="00735506"/>
    <w:rsid w:val="0073564A"/>
    <w:rsid w:val="0073580A"/>
    <w:rsid w:val="00735C3C"/>
    <w:rsid w:val="0073625B"/>
    <w:rsid w:val="00736418"/>
    <w:rsid w:val="007367B7"/>
    <w:rsid w:val="00736B3C"/>
    <w:rsid w:val="0073715F"/>
    <w:rsid w:val="007372B7"/>
    <w:rsid w:val="007374B1"/>
    <w:rsid w:val="007374FC"/>
    <w:rsid w:val="007375A2"/>
    <w:rsid w:val="007375A8"/>
    <w:rsid w:val="0073778A"/>
    <w:rsid w:val="00737EB4"/>
    <w:rsid w:val="00737EDC"/>
    <w:rsid w:val="0074005A"/>
    <w:rsid w:val="007401FE"/>
    <w:rsid w:val="00740280"/>
    <w:rsid w:val="0074029A"/>
    <w:rsid w:val="007402D1"/>
    <w:rsid w:val="007405B2"/>
    <w:rsid w:val="0074067F"/>
    <w:rsid w:val="007406E1"/>
    <w:rsid w:val="0074075F"/>
    <w:rsid w:val="00740832"/>
    <w:rsid w:val="007409F6"/>
    <w:rsid w:val="00740A61"/>
    <w:rsid w:val="00740AB7"/>
    <w:rsid w:val="00740AFF"/>
    <w:rsid w:val="00740F2D"/>
    <w:rsid w:val="007411CC"/>
    <w:rsid w:val="007412BC"/>
    <w:rsid w:val="007412C6"/>
    <w:rsid w:val="00741872"/>
    <w:rsid w:val="00741EE7"/>
    <w:rsid w:val="00742453"/>
    <w:rsid w:val="007424C4"/>
    <w:rsid w:val="0074251B"/>
    <w:rsid w:val="0074255E"/>
    <w:rsid w:val="00742754"/>
    <w:rsid w:val="007427D5"/>
    <w:rsid w:val="00742AE2"/>
    <w:rsid w:val="00742BD6"/>
    <w:rsid w:val="00742D8B"/>
    <w:rsid w:val="00743028"/>
    <w:rsid w:val="00743053"/>
    <w:rsid w:val="00743058"/>
    <w:rsid w:val="007430CC"/>
    <w:rsid w:val="00743298"/>
    <w:rsid w:val="007433FE"/>
    <w:rsid w:val="00743458"/>
    <w:rsid w:val="00743C91"/>
    <w:rsid w:val="00744129"/>
    <w:rsid w:val="00744AE0"/>
    <w:rsid w:val="00744B77"/>
    <w:rsid w:val="0074557D"/>
    <w:rsid w:val="007455FD"/>
    <w:rsid w:val="007457A9"/>
    <w:rsid w:val="0074591B"/>
    <w:rsid w:val="00745CAB"/>
    <w:rsid w:val="00746086"/>
    <w:rsid w:val="007460F5"/>
    <w:rsid w:val="0074617A"/>
    <w:rsid w:val="00746579"/>
    <w:rsid w:val="007465D5"/>
    <w:rsid w:val="00746659"/>
    <w:rsid w:val="0074665E"/>
    <w:rsid w:val="00746772"/>
    <w:rsid w:val="0074685B"/>
    <w:rsid w:val="0074691A"/>
    <w:rsid w:val="007474B1"/>
    <w:rsid w:val="00747F7D"/>
    <w:rsid w:val="00750231"/>
    <w:rsid w:val="007503F9"/>
    <w:rsid w:val="007504D7"/>
    <w:rsid w:val="00750842"/>
    <w:rsid w:val="00750A04"/>
    <w:rsid w:val="00750D51"/>
    <w:rsid w:val="00751061"/>
    <w:rsid w:val="007512E8"/>
    <w:rsid w:val="00751465"/>
    <w:rsid w:val="0075175D"/>
    <w:rsid w:val="00751ABD"/>
    <w:rsid w:val="00751E27"/>
    <w:rsid w:val="00751F2E"/>
    <w:rsid w:val="0075205E"/>
    <w:rsid w:val="007521B7"/>
    <w:rsid w:val="00752596"/>
    <w:rsid w:val="007525A4"/>
    <w:rsid w:val="00752717"/>
    <w:rsid w:val="007527C5"/>
    <w:rsid w:val="00752A14"/>
    <w:rsid w:val="00752A90"/>
    <w:rsid w:val="00752CB4"/>
    <w:rsid w:val="00752F4E"/>
    <w:rsid w:val="00752FF8"/>
    <w:rsid w:val="00753093"/>
    <w:rsid w:val="0075321E"/>
    <w:rsid w:val="007532CC"/>
    <w:rsid w:val="00753369"/>
    <w:rsid w:val="0075348F"/>
    <w:rsid w:val="00753507"/>
    <w:rsid w:val="0075373E"/>
    <w:rsid w:val="00753902"/>
    <w:rsid w:val="00753B92"/>
    <w:rsid w:val="00753CA8"/>
    <w:rsid w:val="00753FB6"/>
    <w:rsid w:val="00754215"/>
    <w:rsid w:val="00754564"/>
    <w:rsid w:val="0075492F"/>
    <w:rsid w:val="00754944"/>
    <w:rsid w:val="007549F1"/>
    <w:rsid w:val="00754AF8"/>
    <w:rsid w:val="00754BF9"/>
    <w:rsid w:val="00754C7C"/>
    <w:rsid w:val="0075571E"/>
    <w:rsid w:val="00755801"/>
    <w:rsid w:val="00755A68"/>
    <w:rsid w:val="00755B80"/>
    <w:rsid w:val="00755E40"/>
    <w:rsid w:val="00755F8D"/>
    <w:rsid w:val="00755FA2"/>
    <w:rsid w:val="00755FE1"/>
    <w:rsid w:val="00756365"/>
    <w:rsid w:val="007564FF"/>
    <w:rsid w:val="00756760"/>
    <w:rsid w:val="00756832"/>
    <w:rsid w:val="00756A42"/>
    <w:rsid w:val="00756C81"/>
    <w:rsid w:val="00756E57"/>
    <w:rsid w:val="00757052"/>
    <w:rsid w:val="00757268"/>
    <w:rsid w:val="0075770D"/>
    <w:rsid w:val="00757900"/>
    <w:rsid w:val="00757E6B"/>
    <w:rsid w:val="00757EF0"/>
    <w:rsid w:val="00757F68"/>
    <w:rsid w:val="00760100"/>
    <w:rsid w:val="0076014E"/>
    <w:rsid w:val="007603B5"/>
    <w:rsid w:val="00760478"/>
    <w:rsid w:val="007604F2"/>
    <w:rsid w:val="0076056A"/>
    <w:rsid w:val="00760618"/>
    <w:rsid w:val="007607EE"/>
    <w:rsid w:val="007609CE"/>
    <w:rsid w:val="00760F1A"/>
    <w:rsid w:val="00760F56"/>
    <w:rsid w:val="0076104D"/>
    <w:rsid w:val="007613F5"/>
    <w:rsid w:val="00761485"/>
    <w:rsid w:val="00761573"/>
    <w:rsid w:val="00761701"/>
    <w:rsid w:val="007617C3"/>
    <w:rsid w:val="00761833"/>
    <w:rsid w:val="00761A7F"/>
    <w:rsid w:val="00761AA1"/>
    <w:rsid w:val="00761B3C"/>
    <w:rsid w:val="00761E28"/>
    <w:rsid w:val="00762114"/>
    <w:rsid w:val="0076219E"/>
    <w:rsid w:val="00762307"/>
    <w:rsid w:val="007627BF"/>
    <w:rsid w:val="0076290A"/>
    <w:rsid w:val="00762B4D"/>
    <w:rsid w:val="00762DE7"/>
    <w:rsid w:val="00762F1C"/>
    <w:rsid w:val="00763127"/>
    <w:rsid w:val="007633C9"/>
    <w:rsid w:val="00763766"/>
    <w:rsid w:val="00763972"/>
    <w:rsid w:val="00763B3C"/>
    <w:rsid w:val="00763C2E"/>
    <w:rsid w:val="00763EF1"/>
    <w:rsid w:val="00764118"/>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E5A"/>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FB1"/>
    <w:rsid w:val="0077029D"/>
    <w:rsid w:val="00770309"/>
    <w:rsid w:val="007703A1"/>
    <w:rsid w:val="00770786"/>
    <w:rsid w:val="007708DD"/>
    <w:rsid w:val="00770F20"/>
    <w:rsid w:val="00771049"/>
    <w:rsid w:val="00771138"/>
    <w:rsid w:val="00771667"/>
    <w:rsid w:val="0077192C"/>
    <w:rsid w:val="00771A92"/>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F7C"/>
    <w:rsid w:val="00774185"/>
    <w:rsid w:val="007742D1"/>
    <w:rsid w:val="00774649"/>
    <w:rsid w:val="007746CD"/>
    <w:rsid w:val="007747FE"/>
    <w:rsid w:val="00774871"/>
    <w:rsid w:val="00774878"/>
    <w:rsid w:val="00774972"/>
    <w:rsid w:val="00774A5F"/>
    <w:rsid w:val="00774B0E"/>
    <w:rsid w:val="00774B2F"/>
    <w:rsid w:val="00774BFA"/>
    <w:rsid w:val="007752AA"/>
    <w:rsid w:val="00775371"/>
    <w:rsid w:val="0077548E"/>
    <w:rsid w:val="007754DD"/>
    <w:rsid w:val="007757AB"/>
    <w:rsid w:val="007757FC"/>
    <w:rsid w:val="0077597C"/>
    <w:rsid w:val="00775AED"/>
    <w:rsid w:val="00775D5A"/>
    <w:rsid w:val="00775F19"/>
    <w:rsid w:val="00776014"/>
    <w:rsid w:val="007760EA"/>
    <w:rsid w:val="0077636A"/>
    <w:rsid w:val="00776626"/>
    <w:rsid w:val="00776ABE"/>
    <w:rsid w:val="00776DD7"/>
    <w:rsid w:val="00776F0C"/>
    <w:rsid w:val="0077700A"/>
    <w:rsid w:val="00777135"/>
    <w:rsid w:val="0077715B"/>
    <w:rsid w:val="00777312"/>
    <w:rsid w:val="00777567"/>
    <w:rsid w:val="007776F4"/>
    <w:rsid w:val="007778A4"/>
    <w:rsid w:val="00777911"/>
    <w:rsid w:val="00777B09"/>
    <w:rsid w:val="00777E7E"/>
    <w:rsid w:val="00777EF2"/>
    <w:rsid w:val="0078010D"/>
    <w:rsid w:val="007803B4"/>
    <w:rsid w:val="00780467"/>
    <w:rsid w:val="007805A2"/>
    <w:rsid w:val="007805A8"/>
    <w:rsid w:val="00780633"/>
    <w:rsid w:val="00780683"/>
    <w:rsid w:val="00780761"/>
    <w:rsid w:val="00780B29"/>
    <w:rsid w:val="00780D9D"/>
    <w:rsid w:val="00780EE7"/>
    <w:rsid w:val="00780FFC"/>
    <w:rsid w:val="00781026"/>
    <w:rsid w:val="00781176"/>
    <w:rsid w:val="00781232"/>
    <w:rsid w:val="00781419"/>
    <w:rsid w:val="007819F6"/>
    <w:rsid w:val="00781A83"/>
    <w:rsid w:val="00781AA3"/>
    <w:rsid w:val="00781E35"/>
    <w:rsid w:val="00781E6B"/>
    <w:rsid w:val="00781F8D"/>
    <w:rsid w:val="00782163"/>
    <w:rsid w:val="0078219C"/>
    <w:rsid w:val="00782217"/>
    <w:rsid w:val="00782479"/>
    <w:rsid w:val="00782498"/>
    <w:rsid w:val="00782613"/>
    <w:rsid w:val="0078275E"/>
    <w:rsid w:val="00782975"/>
    <w:rsid w:val="007829E4"/>
    <w:rsid w:val="007829EC"/>
    <w:rsid w:val="00783004"/>
    <w:rsid w:val="00783050"/>
    <w:rsid w:val="0078327E"/>
    <w:rsid w:val="0078349C"/>
    <w:rsid w:val="007835C4"/>
    <w:rsid w:val="0078369B"/>
    <w:rsid w:val="00783AC1"/>
    <w:rsid w:val="00783B37"/>
    <w:rsid w:val="00783C14"/>
    <w:rsid w:val="00783E1C"/>
    <w:rsid w:val="00783ECB"/>
    <w:rsid w:val="00783F2A"/>
    <w:rsid w:val="00784062"/>
    <w:rsid w:val="007843FD"/>
    <w:rsid w:val="0078457B"/>
    <w:rsid w:val="0078472A"/>
    <w:rsid w:val="0078490F"/>
    <w:rsid w:val="00784D44"/>
    <w:rsid w:val="00784F85"/>
    <w:rsid w:val="00785522"/>
    <w:rsid w:val="0078552E"/>
    <w:rsid w:val="007855BC"/>
    <w:rsid w:val="00785BAF"/>
    <w:rsid w:val="007862BE"/>
    <w:rsid w:val="007863F9"/>
    <w:rsid w:val="0078649B"/>
    <w:rsid w:val="007865DE"/>
    <w:rsid w:val="00786B93"/>
    <w:rsid w:val="00786D7C"/>
    <w:rsid w:val="00786E4F"/>
    <w:rsid w:val="00787051"/>
    <w:rsid w:val="0078708E"/>
    <w:rsid w:val="0078711A"/>
    <w:rsid w:val="00787296"/>
    <w:rsid w:val="00787358"/>
    <w:rsid w:val="00787640"/>
    <w:rsid w:val="007876E4"/>
    <w:rsid w:val="00787A39"/>
    <w:rsid w:val="00787EE8"/>
    <w:rsid w:val="007902A0"/>
    <w:rsid w:val="0079030D"/>
    <w:rsid w:val="007903DE"/>
    <w:rsid w:val="0079042D"/>
    <w:rsid w:val="007906C3"/>
    <w:rsid w:val="0079089D"/>
    <w:rsid w:val="007909B0"/>
    <w:rsid w:val="007909D7"/>
    <w:rsid w:val="00790AB7"/>
    <w:rsid w:val="00790CFF"/>
    <w:rsid w:val="00790D5F"/>
    <w:rsid w:val="00790FDF"/>
    <w:rsid w:val="00791038"/>
    <w:rsid w:val="00791044"/>
    <w:rsid w:val="0079129A"/>
    <w:rsid w:val="00791668"/>
    <w:rsid w:val="0079166A"/>
    <w:rsid w:val="00791731"/>
    <w:rsid w:val="00791793"/>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6BD"/>
    <w:rsid w:val="00793797"/>
    <w:rsid w:val="007937F4"/>
    <w:rsid w:val="00793BD1"/>
    <w:rsid w:val="00793C30"/>
    <w:rsid w:val="00793E48"/>
    <w:rsid w:val="00793FB7"/>
    <w:rsid w:val="007940C6"/>
    <w:rsid w:val="00794346"/>
    <w:rsid w:val="00794555"/>
    <w:rsid w:val="007945A9"/>
    <w:rsid w:val="00794695"/>
    <w:rsid w:val="00794B0D"/>
    <w:rsid w:val="00794DA0"/>
    <w:rsid w:val="00794DF4"/>
    <w:rsid w:val="00794ED9"/>
    <w:rsid w:val="00795140"/>
    <w:rsid w:val="0079521D"/>
    <w:rsid w:val="0079522C"/>
    <w:rsid w:val="0079564D"/>
    <w:rsid w:val="0079566B"/>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939"/>
    <w:rsid w:val="007979A7"/>
    <w:rsid w:val="00797BC0"/>
    <w:rsid w:val="00797C7D"/>
    <w:rsid w:val="00797E60"/>
    <w:rsid w:val="007A013E"/>
    <w:rsid w:val="007A02F8"/>
    <w:rsid w:val="007A0372"/>
    <w:rsid w:val="007A049F"/>
    <w:rsid w:val="007A08F5"/>
    <w:rsid w:val="007A0AA3"/>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CD8"/>
    <w:rsid w:val="007A2E87"/>
    <w:rsid w:val="007A2FAE"/>
    <w:rsid w:val="007A3290"/>
    <w:rsid w:val="007A3479"/>
    <w:rsid w:val="007A3763"/>
    <w:rsid w:val="007A3985"/>
    <w:rsid w:val="007A39C8"/>
    <w:rsid w:val="007A3E9E"/>
    <w:rsid w:val="007A4162"/>
    <w:rsid w:val="007A425B"/>
    <w:rsid w:val="007A4295"/>
    <w:rsid w:val="007A457B"/>
    <w:rsid w:val="007A47B7"/>
    <w:rsid w:val="007A48A3"/>
    <w:rsid w:val="007A48CE"/>
    <w:rsid w:val="007A4978"/>
    <w:rsid w:val="007A4BDF"/>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9C5"/>
    <w:rsid w:val="007A7A9F"/>
    <w:rsid w:val="007A7BD8"/>
    <w:rsid w:val="007A7C00"/>
    <w:rsid w:val="007A7C43"/>
    <w:rsid w:val="007A7CDC"/>
    <w:rsid w:val="007A7D0B"/>
    <w:rsid w:val="007A7E2E"/>
    <w:rsid w:val="007A7E7B"/>
    <w:rsid w:val="007A7EBA"/>
    <w:rsid w:val="007A7F84"/>
    <w:rsid w:val="007B012D"/>
    <w:rsid w:val="007B01E4"/>
    <w:rsid w:val="007B0248"/>
    <w:rsid w:val="007B026C"/>
    <w:rsid w:val="007B0660"/>
    <w:rsid w:val="007B0745"/>
    <w:rsid w:val="007B0804"/>
    <w:rsid w:val="007B09D4"/>
    <w:rsid w:val="007B0B34"/>
    <w:rsid w:val="007B0FAA"/>
    <w:rsid w:val="007B1256"/>
    <w:rsid w:val="007B13BC"/>
    <w:rsid w:val="007B19CF"/>
    <w:rsid w:val="007B1CF7"/>
    <w:rsid w:val="007B1DFC"/>
    <w:rsid w:val="007B1ED5"/>
    <w:rsid w:val="007B1EE5"/>
    <w:rsid w:val="007B1F4C"/>
    <w:rsid w:val="007B1F9D"/>
    <w:rsid w:val="007B1FFF"/>
    <w:rsid w:val="007B21F7"/>
    <w:rsid w:val="007B223D"/>
    <w:rsid w:val="007B2431"/>
    <w:rsid w:val="007B2622"/>
    <w:rsid w:val="007B2728"/>
    <w:rsid w:val="007B29EA"/>
    <w:rsid w:val="007B2B55"/>
    <w:rsid w:val="007B2CCD"/>
    <w:rsid w:val="007B2D8A"/>
    <w:rsid w:val="007B3244"/>
    <w:rsid w:val="007B33F2"/>
    <w:rsid w:val="007B3491"/>
    <w:rsid w:val="007B3676"/>
    <w:rsid w:val="007B3850"/>
    <w:rsid w:val="007B3F46"/>
    <w:rsid w:val="007B4124"/>
    <w:rsid w:val="007B4445"/>
    <w:rsid w:val="007B47B9"/>
    <w:rsid w:val="007B47D5"/>
    <w:rsid w:val="007B4A5E"/>
    <w:rsid w:val="007B4C46"/>
    <w:rsid w:val="007B4F4D"/>
    <w:rsid w:val="007B5090"/>
    <w:rsid w:val="007B5115"/>
    <w:rsid w:val="007B53A6"/>
    <w:rsid w:val="007B5776"/>
    <w:rsid w:val="007B585D"/>
    <w:rsid w:val="007B5A02"/>
    <w:rsid w:val="007B6227"/>
    <w:rsid w:val="007B62DF"/>
    <w:rsid w:val="007B62FC"/>
    <w:rsid w:val="007B6C76"/>
    <w:rsid w:val="007B7023"/>
    <w:rsid w:val="007B71EA"/>
    <w:rsid w:val="007B7496"/>
    <w:rsid w:val="007B7817"/>
    <w:rsid w:val="007B7B89"/>
    <w:rsid w:val="007B7CA2"/>
    <w:rsid w:val="007B7CED"/>
    <w:rsid w:val="007B7EDA"/>
    <w:rsid w:val="007C05A9"/>
    <w:rsid w:val="007C06E1"/>
    <w:rsid w:val="007C086E"/>
    <w:rsid w:val="007C09A6"/>
    <w:rsid w:val="007C11E4"/>
    <w:rsid w:val="007C14C2"/>
    <w:rsid w:val="007C14D9"/>
    <w:rsid w:val="007C1972"/>
    <w:rsid w:val="007C1ACA"/>
    <w:rsid w:val="007C1BBA"/>
    <w:rsid w:val="007C1FE3"/>
    <w:rsid w:val="007C220E"/>
    <w:rsid w:val="007C24D5"/>
    <w:rsid w:val="007C25D1"/>
    <w:rsid w:val="007C2739"/>
    <w:rsid w:val="007C2751"/>
    <w:rsid w:val="007C27CA"/>
    <w:rsid w:val="007C289D"/>
    <w:rsid w:val="007C2ED0"/>
    <w:rsid w:val="007C2FEC"/>
    <w:rsid w:val="007C33BD"/>
    <w:rsid w:val="007C3464"/>
    <w:rsid w:val="007C358B"/>
    <w:rsid w:val="007C38FA"/>
    <w:rsid w:val="007C3B1C"/>
    <w:rsid w:val="007C3FB5"/>
    <w:rsid w:val="007C3FCB"/>
    <w:rsid w:val="007C3FDB"/>
    <w:rsid w:val="007C424B"/>
    <w:rsid w:val="007C430A"/>
    <w:rsid w:val="007C4632"/>
    <w:rsid w:val="007C4922"/>
    <w:rsid w:val="007C4942"/>
    <w:rsid w:val="007C499E"/>
    <w:rsid w:val="007C4A93"/>
    <w:rsid w:val="007C4C0E"/>
    <w:rsid w:val="007C4D37"/>
    <w:rsid w:val="007C4E4F"/>
    <w:rsid w:val="007C4E82"/>
    <w:rsid w:val="007C4F20"/>
    <w:rsid w:val="007C5224"/>
    <w:rsid w:val="007C5270"/>
    <w:rsid w:val="007C52B8"/>
    <w:rsid w:val="007C5584"/>
    <w:rsid w:val="007C5702"/>
    <w:rsid w:val="007C5877"/>
    <w:rsid w:val="007C592B"/>
    <w:rsid w:val="007C5961"/>
    <w:rsid w:val="007C5980"/>
    <w:rsid w:val="007C615E"/>
    <w:rsid w:val="007C6341"/>
    <w:rsid w:val="007C642D"/>
    <w:rsid w:val="007C64BA"/>
    <w:rsid w:val="007C668B"/>
    <w:rsid w:val="007C67DA"/>
    <w:rsid w:val="007C6AD5"/>
    <w:rsid w:val="007C6AF1"/>
    <w:rsid w:val="007C6B58"/>
    <w:rsid w:val="007C6D8C"/>
    <w:rsid w:val="007C6FAA"/>
    <w:rsid w:val="007C73BA"/>
    <w:rsid w:val="007C7534"/>
    <w:rsid w:val="007C755F"/>
    <w:rsid w:val="007C783A"/>
    <w:rsid w:val="007C79B3"/>
    <w:rsid w:val="007C7DF2"/>
    <w:rsid w:val="007D0254"/>
    <w:rsid w:val="007D0274"/>
    <w:rsid w:val="007D0524"/>
    <w:rsid w:val="007D05CD"/>
    <w:rsid w:val="007D06CB"/>
    <w:rsid w:val="007D07CA"/>
    <w:rsid w:val="007D07CB"/>
    <w:rsid w:val="007D0810"/>
    <w:rsid w:val="007D0C44"/>
    <w:rsid w:val="007D0E8A"/>
    <w:rsid w:val="007D1081"/>
    <w:rsid w:val="007D131D"/>
    <w:rsid w:val="007D134C"/>
    <w:rsid w:val="007D1853"/>
    <w:rsid w:val="007D201D"/>
    <w:rsid w:val="007D2496"/>
    <w:rsid w:val="007D28CF"/>
    <w:rsid w:val="007D2BF9"/>
    <w:rsid w:val="007D2D56"/>
    <w:rsid w:val="007D2DD0"/>
    <w:rsid w:val="007D303A"/>
    <w:rsid w:val="007D303D"/>
    <w:rsid w:val="007D3074"/>
    <w:rsid w:val="007D3090"/>
    <w:rsid w:val="007D3251"/>
    <w:rsid w:val="007D32CE"/>
    <w:rsid w:val="007D3398"/>
    <w:rsid w:val="007D380A"/>
    <w:rsid w:val="007D3901"/>
    <w:rsid w:val="007D39FC"/>
    <w:rsid w:val="007D3B27"/>
    <w:rsid w:val="007D3C1C"/>
    <w:rsid w:val="007D40A5"/>
    <w:rsid w:val="007D4357"/>
    <w:rsid w:val="007D47E5"/>
    <w:rsid w:val="007D4814"/>
    <w:rsid w:val="007D48DE"/>
    <w:rsid w:val="007D4B40"/>
    <w:rsid w:val="007D4F04"/>
    <w:rsid w:val="007D4F73"/>
    <w:rsid w:val="007D526F"/>
    <w:rsid w:val="007D527B"/>
    <w:rsid w:val="007D5633"/>
    <w:rsid w:val="007D5726"/>
    <w:rsid w:val="007D5ADF"/>
    <w:rsid w:val="007D5B85"/>
    <w:rsid w:val="007D5D29"/>
    <w:rsid w:val="007D5F1F"/>
    <w:rsid w:val="007D5F57"/>
    <w:rsid w:val="007D61DB"/>
    <w:rsid w:val="007D621C"/>
    <w:rsid w:val="007D624C"/>
    <w:rsid w:val="007D62C6"/>
    <w:rsid w:val="007D63B4"/>
    <w:rsid w:val="007D63C1"/>
    <w:rsid w:val="007D6408"/>
    <w:rsid w:val="007D654B"/>
    <w:rsid w:val="007D667B"/>
    <w:rsid w:val="007D6B47"/>
    <w:rsid w:val="007D6BDB"/>
    <w:rsid w:val="007D6D78"/>
    <w:rsid w:val="007D6E2E"/>
    <w:rsid w:val="007D70AD"/>
    <w:rsid w:val="007D7154"/>
    <w:rsid w:val="007D7263"/>
    <w:rsid w:val="007D72DD"/>
    <w:rsid w:val="007D7428"/>
    <w:rsid w:val="007D755B"/>
    <w:rsid w:val="007D776E"/>
    <w:rsid w:val="007D7832"/>
    <w:rsid w:val="007D7A91"/>
    <w:rsid w:val="007D7B8E"/>
    <w:rsid w:val="007D7D2A"/>
    <w:rsid w:val="007D7DB7"/>
    <w:rsid w:val="007E00FD"/>
    <w:rsid w:val="007E04A6"/>
    <w:rsid w:val="007E063A"/>
    <w:rsid w:val="007E0782"/>
    <w:rsid w:val="007E0A29"/>
    <w:rsid w:val="007E0B29"/>
    <w:rsid w:val="007E0D44"/>
    <w:rsid w:val="007E0DA1"/>
    <w:rsid w:val="007E0FF3"/>
    <w:rsid w:val="007E125E"/>
    <w:rsid w:val="007E171F"/>
    <w:rsid w:val="007E1881"/>
    <w:rsid w:val="007E1A4C"/>
    <w:rsid w:val="007E1E9B"/>
    <w:rsid w:val="007E1F04"/>
    <w:rsid w:val="007E212C"/>
    <w:rsid w:val="007E246A"/>
    <w:rsid w:val="007E24A3"/>
    <w:rsid w:val="007E25A4"/>
    <w:rsid w:val="007E25CC"/>
    <w:rsid w:val="007E26A4"/>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C1D"/>
    <w:rsid w:val="007E6C69"/>
    <w:rsid w:val="007E6CF0"/>
    <w:rsid w:val="007E6ED0"/>
    <w:rsid w:val="007E71B0"/>
    <w:rsid w:val="007E7984"/>
    <w:rsid w:val="007E79E8"/>
    <w:rsid w:val="007E7ADE"/>
    <w:rsid w:val="007E7F73"/>
    <w:rsid w:val="007F0168"/>
    <w:rsid w:val="007F0809"/>
    <w:rsid w:val="007F0A6E"/>
    <w:rsid w:val="007F0DBA"/>
    <w:rsid w:val="007F0E14"/>
    <w:rsid w:val="007F1087"/>
    <w:rsid w:val="007F11CC"/>
    <w:rsid w:val="007F15EE"/>
    <w:rsid w:val="007F1999"/>
    <w:rsid w:val="007F19F8"/>
    <w:rsid w:val="007F1F1C"/>
    <w:rsid w:val="007F2064"/>
    <w:rsid w:val="007F219E"/>
    <w:rsid w:val="007F22AB"/>
    <w:rsid w:val="007F2340"/>
    <w:rsid w:val="007F2801"/>
    <w:rsid w:val="007F29F0"/>
    <w:rsid w:val="007F2E4C"/>
    <w:rsid w:val="007F2EA3"/>
    <w:rsid w:val="007F2EB8"/>
    <w:rsid w:val="007F3428"/>
    <w:rsid w:val="007F36E9"/>
    <w:rsid w:val="007F37A6"/>
    <w:rsid w:val="007F3C7C"/>
    <w:rsid w:val="007F3CB8"/>
    <w:rsid w:val="007F40A5"/>
    <w:rsid w:val="007F43B1"/>
    <w:rsid w:val="007F493D"/>
    <w:rsid w:val="007F4B96"/>
    <w:rsid w:val="007F4D38"/>
    <w:rsid w:val="007F4F98"/>
    <w:rsid w:val="007F501C"/>
    <w:rsid w:val="007F50B7"/>
    <w:rsid w:val="007F55C9"/>
    <w:rsid w:val="007F5845"/>
    <w:rsid w:val="007F5B64"/>
    <w:rsid w:val="007F5C32"/>
    <w:rsid w:val="007F5CFE"/>
    <w:rsid w:val="007F5EC5"/>
    <w:rsid w:val="007F5FF2"/>
    <w:rsid w:val="007F60F0"/>
    <w:rsid w:val="007F635B"/>
    <w:rsid w:val="007F6568"/>
    <w:rsid w:val="007F65B5"/>
    <w:rsid w:val="007F67E3"/>
    <w:rsid w:val="007F683E"/>
    <w:rsid w:val="007F6881"/>
    <w:rsid w:val="007F6B15"/>
    <w:rsid w:val="007F6C2A"/>
    <w:rsid w:val="007F6D3E"/>
    <w:rsid w:val="007F703E"/>
    <w:rsid w:val="007F75DC"/>
    <w:rsid w:val="007F76A3"/>
    <w:rsid w:val="007F77B6"/>
    <w:rsid w:val="007F79B5"/>
    <w:rsid w:val="007F79E2"/>
    <w:rsid w:val="007F7C6B"/>
    <w:rsid w:val="007F7E13"/>
    <w:rsid w:val="007F7EC2"/>
    <w:rsid w:val="007F7F4D"/>
    <w:rsid w:val="007F7F66"/>
    <w:rsid w:val="008002A9"/>
    <w:rsid w:val="008003F3"/>
    <w:rsid w:val="00800662"/>
    <w:rsid w:val="008006AF"/>
    <w:rsid w:val="008007F7"/>
    <w:rsid w:val="00800875"/>
    <w:rsid w:val="00800CBE"/>
    <w:rsid w:val="00800E77"/>
    <w:rsid w:val="0080101B"/>
    <w:rsid w:val="0080103C"/>
    <w:rsid w:val="00801115"/>
    <w:rsid w:val="008012B9"/>
    <w:rsid w:val="00801332"/>
    <w:rsid w:val="008013EE"/>
    <w:rsid w:val="008014CB"/>
    <w:rsid w:val="0080153E"/>
    <w:rsid w:val="0080156D"/>
    <w:rsid w:val="00801588"/>
    <w:rsid w:val="00802043"/>
    <w:rsid w:val="00802094"/>
    <w:rsid w:val="008022B9"/>
    <w:rsid w:val="00802335"/>
    <w:rsid w:val="0080242F"/>
    <w:rsid w:val="008024AA"/>
    <w:rsid w:val="00802946"/>
    <w:rsid w:val="00802B50"/>
    <w:rsid w:val="00802B6A"/>
    <w:rsid w:val="00802DFD"/>
    <w:rsid w:val="008034F3"/>
    <w:rsid w:val="00803A30"/>
    <w:rsid w:val="00803ADC"/>
    <w:rsid w:val="00803FA1"/>
    <w:rsid w:val="00804122"/>
    <w:rsid w:val="0080427C"/>
    <w:rsid w:val="0080431D"/>
    <w:rsid w:val="00804666"/>
    <w:rsid w:val="008047DB"/>
    <w:rsid w:val="00804D2D"/>
    <w:rsid w:val="00804D4F"/>
    <w:rsid w:val="00804DEF"/>
    <w:rsid w:val="00804E1E"/>
    <w:rsid w:val="00804F2D"/>
    <w:rsid w:val="008051C6"/>
    <w:rsid w:val="0080527E"/>
    <w:rsid w:val="00805355"/>
    <w:rsid w:val="00805628"/>
    <w:rsid w:val="008056F8"/>
    <w:rsid w:val="00805924"/>
    <w:rsid w:val="00805994"/>
    <w:rsid w:val="00805999"/>
    <w:rsid w:val="00805DE2"/>
    <w:rsid w:val="008061A3"/>
    <w:rsid w:val="00806205"/>
    <w:rsid w:val="0080649F"/>
    <w:rsid w:val="008065F5"/>
    <w:rsid w:val="00806703"/>
    <w:rsid w:val="008068B4"/>
    <w:rsid w:val="00806959"/>
    <w:rsid w:val="008069F9"/>
    <w:rsid w:val="00806EAD"/>
    <w:rsid w:val="0080716C"/>
    <w:rsid w:val="00807275"/>
    <w:rsid w:val="0080743E"/>
    <w:rsid w:val="008074C3"/>
    <w:rsid w:val="00807688"/>
    <w:rsid w:val="0080776D"/>
    <w:rsid w:val="008078E2"/>
    <w:rsid w:val="00807A07"/>
    <w:rsid w:val="00807ABE"/>
    <w:rsid w:val="0081001E"/>
    <w:rsid w:val="008102FF"/>
    <w:rsid w:val="0081041A"/>
    <w:rsid w:val="00810469"/>
    <w:rsid w:val="00810682"/>
    <w:rsid w:val="008106A6"/>
    <w:rsid w:val="008106D8"/>
    <w:rsid w:val="00810781"/>
    <w:rsid w:val="00810ECE"/>
    <w:rsid w:val="00810F04"/>
    <w:rsid w:val="00810F83"/>
    <w:rsid w:val="00811025"/>
    <w:rsid w:val="00811256"/>
    <w:rsid w:val="00811454"/>
    <w:rsid w:val="0081156D"/>
    <w:rsid w:val="00811584"/>
    <w:rsid w:val="008116B5"/>
    <w:rsid w:val="008119BF"/>
    <w:rsid w:val="00812095"/>
    <w:rsid w:val="00812113"/>
    <w:rsid w:val="008121A2"/>
    <w:rsid w:val="0081237E"/>
    <w:rsid w:val="008124FC"/>
    <w:rsid w:val="00812531"/>
    <w:rsid w:val="00812C36"/>
    <w:rsid w:val="00812CE8"/>
    <w:rsid w:val="0081331C"/>
    <w:rsid w:val="0081343B"/>
    <w:rsid w:val="00813506"/>
    <w:rsid w:val="00813875"/>
    <w:rsid w:val="008138AF"/>
    <w:rsid w:val="00813B99"/>
    <w:rsid w:val="00813CDD"/>
    <w:rsid w:val="00813D27"/>
    <w:rsid w:val="00813E05"/>
    <w:rsid w:val="008140E7"/>
    <w:rsid w:val="00814452"/>
    <w:rsid w:val="008146E1"/>
    <w:rsid w:val="008147C5"/>
    <w:rsid w:val="0081525F"/>
    <w:rsid w:val="00815318"/>
    <w:rsid w:val="00815557"/>
    <w:rsid w:val="008158D4"/>
    <w:rsid w:val="00815A15"/>
    <w:rsid w:val="00815B87"/>
    <w:rsid w:val="00815CBB"/>
    <w:rsid w:val="00815E84"/>
    <w:rsid w:val="008160EE"/>
    <w:rsid w:val="008164D4"/>
    <w:rsid w:val="0081657A"/>
    <w:rsid w:val="0081672F"/>
    <w:rsid w:val="008169A8"/>
    <w:rsid w:val="00816BDF"/>
    <w:rsid w:val="00816DCA"/>
    <w:rsid w:val="00816EF6"/>
    <w:rsid w:val="00817009"/>
    <w:rsid w:val="00817190"/>
    <w:rsid w:val="00817447"/>
    <w:rsid w:val="0081759D"/>
    <w:rsid w:val="00817832"/>
    <w:rsid w:val="008178E0"/>
    <w:rsid w:val="00817A6D"/>
    <w:rsid w:val="00817B04"/>
    <w:rsid w:val="00817C08"/>
    <w:rsid w:val="00817C8F"/>
    <w:rsid w:val="00817F2D"/>
    <w:rsid w:val="00820051"/>
    <w:rsid w:val="008200C8"/>
    <w:rsid w:val="00820163"/>
    <w:rsid w:val="008205DC"/>
    <w:rsid w:val="0082069F"/>
    <w:rsid w:val="00820963"/>
    <w:rsid w:val="00820C03"/>
    <w:rsid w:val="00820CB1"/>
    <w:rsid w:val="00820D28"/>
    <w:rsid w:val="00820D4A"/>
    <w:rsid w:val="00821120"/>
    <w:rsid w:val="00821260"/>
    <w:rsid w:val="00821362"/>
    <w:rsid w:val="008215E0"/>
    <w:rsid w:val="00821698"/>
    <w:rsid w:val="008220D9"/>
    <w:rsid w:val="008221BD"/>
    <w:rsid w:val="00822801"/>
    <w:rsid w:val="0082295A"/>
    <w:rsid w:val="00822A5F"/>
    <w:rsid w:val="00822B75"/>
    <w:rsid w:val="00822E69"/>
    <w:rsid w:val="00822EF0"/>
    <w:rsid w:val="00822F3F"/>
    <w:rsid w:val="008230A4"/>
    <w:rsid w:val="00823412"/>
    <w:rsid w:val="00823C9B"/>
    <w:rsid w:val="00823E69"/>
    <w:rsid w:val="00823F08"/>
    <w:rsid w:val="0082424C"/>
    <w:rsid w:val="00824506"/>
    <w:rsid w:val="008245C3"/>
    <w:rsid w:val="008246F1"/>
    <w:rsid w:val="00824834"/>
    <w:rsid w:val="008248A4"/>
    <w:rsid w:val="008248E2"/>
    <w:rsid w:val="00824FE7"/>
    <w:rsid w:val="0082505B"/>
    <w:rsid w:val="008252A1"/>
    <w:rsid w:val="0082534F"/>
    <w:rsid w:val="00825388"/>
    <w:rsid w:val="00825409"/>
    <w:rsid w:val="008254CA"/>
    <w:rsid w:val="008258A8"/>
    <w:rsid w:val="00825925"/>
    <w:rsid w:val="00825C59"/>
    <w:rsid w:val="00826358"/>
    <w:rsid w:val="008266E0"/>
    <w:rsid w:val="00826BE3"/>
    <w:rsid w:val="00826DD9"/>
    <w:rsid w:val="00826FED"/>
    <w:rsid w:val="008271BD"/>
    <w:rsid w:val="008273CE"/>
    <w:rsid w:val="008275BB"/>
    <w:rsid w:val="00827789"/>
    <w:rsid w:val="00827842"/>
    <w:rsid w:val="0082785C"/>
    <w:rsid w:val="008278B6"/>
    <w:rsid w:val="0082794B"/>
    <w:rsid w:val="00827BEF"/>
    <w:rsid w:val="00827E82"/>
    <w:rsid w:val="008300A6"/>
    <w:rsid w:val="0083011C"/>
    <w:rsid w:val="00830188"/>
    <w:rsid w:val="0083041B"/>
    <w:rsid w:val="008305F4"/>
    <w:rsid w:val="00830810"/>
    <w:rsid w:val="008308F4"/>
    <w:rsid w:val="00830A44"/>
    <w:rsid w:val="00830B86"/>
    <w:rsid w:val="00830C19"/>
    <w:rsid w:val="00830E79"/>
    <w:rsid w:val="00831244"/>
    <w:rsid w:val="0083170B"/>
    <w:rsid w:val="00831A3E"/>
    <w:rsid w:val="00831BB5"/>
    <w:rsid w:val="00831D07"/>
    <w:rsid w:val="00832017"/>
    <w:rsid w:val="00832328"/>
    <w:rsid w:val="008325BC"/>
    <w:rsid w:val="008326DB"/>
    <w:rsid w:val="008327A6"/>
    <w:rsid w:val="008328AC"/>
    <w:rsid w:val="008328F9"/>
    <w:rsid w:val="00832C19"/>
    <w:rsid w:val="00833636"/>
    <w:rsid w:val="0083376B"/>
    <w:rsid w:val="00833884"/>
    <w:rsid w:val="00833CEA"/>
    <w:rsid w:val="00833E49"/>
    <w:rsid w:val="00833E5D"/>
    <w:rsid w:val="00834160"/>
    <w:rsid w:val="008343F8"/>
    <w:rsid w:val="008344AB"/>
    <w:rsid w:val="0083463B"/>
    <w:rsid w:val="008348AA"/>
    <w:rsid w:val="008348B5"/>
    <w:rsid w:val="00834974"/>
    <w:rsid w:val="00834A4F"/>
    <w:rsid w:val="00834B77"/>
    <w:rsid w:val="00834D36"/>
    <w:rsid w:val="00834FC7"/>
    <w:rsid w:val="00834FD5"/>
    <w:rsid w:val="00835028"/>
    <w:rsid w:val="00835511"/>
    <w:rsid w:val="008355B7"/>
    <w:rsid w:val="00835883"/>
    <w:rsid w:val="00835A7D"/>
    <w:rsid w:val="00835B2A"/>
    <w:rsid w:val="00835B8B"/>
    <w:rsid w:val="00835ECF"/>
    <w:rsid w:val="00835ED1"/>
    <w:rsid w:val="00835ED3"/>
    <w:rsid w:val="008361F2"/>
    <w:rsid w:val="00836316"/>
    <w:rsid w:val="00836859"/>
    <w:rsid w:val="0083686A"/>
    <w:rsid w:val="008368F4"/>
    <w:rsid w:val="0083693D"/>
    <w:rsid w:val="00836B0E"/>
    <w:rsid w:val="00836BA2"/>
    <w:rsid w:val="00836D77"/>
    <w:rsid w:val="00836DCA"/>
    <w:rsid w:val="00837187"/>
    <w:rsid w:val="0083742F"/>
    <w:rsid w:val="0083772E"/>
    <w:rsid w:val="00837913"/>
    <w:rsid w:val="00837933"/>
    <w:rsid w:val="00837B4C"/>
    <w:rsid w:val="00837C18"/>
    <w:rsid w:val="00837C2F"/>
    <w:rsid w:val="00837C36"/>
    <w:rsid w:val="00837D64"/>
    <w:rsid w:val="00837DDD"/>
    <w:rsid w:val="00837F59"/>
    <w:rsid w:val="00837FB4"/>
    <w:rsid w:val="008400A0"/>
    <w:rsid w:val="008400C9"/>
    <w:rsid w:val="008402A1"/>
    <w:rsid w:val="008405BF"/>
    <w:rsid w:val="0084110F"/>
    <w:rsid w:val="00841211"/>
    <w:rsid w:val="00841255"/>
    <w:rsid w:val="0084126B"/>
    <w:rsid w:val="00841F44"/>
    <w:rsid w:val="00842100"/>
    <w:rsid w:val="008423DE"/>
    <w:rsid w:val="00842642"/>
    <w:rsid w:val="00842CC6"/>
    <w:rsid w:val="00842E37"/>
    <w:rsid w:val="00843114"/>
    <w:rsid w:val="00843B95"/>
    <w:rsid w:val="00843FCA"/>
    <w:rsid w:val="0084480A"/>
    <w:rsid w:val="00844AD6"/>
    <w:rsid w:val="00844CEF"/>
    <w:rsid w:val="00844D6C"/>
    <w:rsid w:val="00844E17"/>
    <w:rsid w:val="00844E46"/>
    <w:rsid w:val="00844F0C"/>
    <w:rsid w:val="00844F3F"/>
    <w:rsid w:val="00845170"/>
    <w:rsid w:val="008452FD"/>
    <w:rsid w:val="00845BBE"/>
    <w:rsid w:val="00845E3A"/>
    <w:rsid w:val="00845E8B"/>
    <w:rsid w:val="00846000"/>
    <w:rsid w:val="00846024"/>
    <w:rsid w:val="00846273"/>
    <w:rsid w:val="00846AE6"/>
    <w:rsid w:val="00846B8D"/>
    <w:rsid w:val="00846C8A"/>
    <w:rsid w:val="0084701C"/>
    <w:rsid w:val="0084703A"/>
    <w:rsid w:val="008470C6"/>
    <w:rsid w:val="00847136"/>
    <w:rsid w:val="008471A1"/>
    <w:rsid w:val="00847260"/>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954"/>
    <w:rsid w:val="00851964"/>
    <w:rsid w:val="00851B58"/>
    <w:rsid w:val="00851CC4"/>
    <w:rsid w:val="00851DCF"/>
    <w:rsid w:val="0085212C"/>
    <w:rsid w:val="00852307"/>
    <w:rsid w:val="008523BB"/>
    <w:rsid w:val="008523E4"/>
    <w:rsid w:val="00852445"/>
    <w:rsid w:val="008524EA"/>
    <w:rsid w:val="00852662"/>
    <w:rsid w:val="00852780"/>
    <w:rsid w:val="008527ED"/>
    <w:rsid w:val="008529B0"/>
    <w:rsid w:val="00852A2A"/>
    <w:rsid w:val="00852AE9"/>
    <w:rsid w:val="00852B16"/>
    <w:rsid w:val="00852B47"/>
    <w:rsid w:val="00852E54"/>
    <w:rsid w:val="008530D6"/>
    <w:rsid w:val="00853144"/>
    <w:rsid w:val="0085316E"/>
    <w:rsid w:val="00853223"/>
    <w:rsid w:val="00853277"/>
    <w:rsid w:val="008532A7"/>
    <w:rsid w:val="008534A5"/>
    <w:rsid w:val="008534EE"/>
    <w:rsid w:val="008539C2"/>
    <w:rsid w:val="008539CE"/>
    <w:rsid w:val="00853A63"/>
    <w:rsid w:val="00853B57"/>
    <w:rsid w:val="00853C1C"/>
    <w:rsid w:val="00853CB1"/>
    <w:rsid w:val="00853FE7"/>
    <w:rsid w:val="00854080"/>
    <w:rsid w:val="0085421A"/>
    <w:rsid w:val="0085450D"/>
    <w:rsid w:val="0085452C"/>
    <w:rsid w:val="00854B03"/>
    <w:rsid w:val="00854D19"/>
    <w:rsid w:val="00855031"/>
    <w:rsid w:val="008551A7"/>
    <w:rsid w:val="00855576"/>
    <w:rsid w:val="008556AB"/>
    <w:rsid w:val="008559BE"/>
    <w:rsid w:val="00855C9D"/>
    <w:rsid w:val="0085637F"/>
    <w:rsid w:val="00856649"/>
    <w:rsid w:val="008568D4"/>
    <w:rsid w:val="00856975"/>
    <w:rsid w:val="008569AA"/>
    <w:rsid w:val="008569B9"/>
    <w:rsid w:val="00856D4C"/>
    <w:rsid w:val="00856F05"/>
    <w:rsid w:val="00856F13"/>
    <w:rsid w:val="00856FEA"/>
    <w:rsid w:val="0085701C"/>
    <w:rsid w:val="0085750C"/>
    <w:rsid w:val="008579B0"/>
    <w:rsid w:val="00857DCF"/>
    <w:rsid w:val="008600AD"/>
    <w:rsid w:val="008602D0"/>
    <w:rsid w:val="00860479"/>
    <w:rsid w:val="008604C0"/>
    <w:rsid w:val="0086050D"/>
    <w:rsid w:val="0086091D"/>
    <w:rsid w:val="00860AB1"/>
    <w:rsid w:val="00860B54"/>
    <w:rsid w:val="00860D38"/>
    <w:rsid w:val="00860D7E"/>
    <w:rsid w:val="00860DD7"/>
    <w:rsid w:val="00860FF6"/>
    <w:rsid w:val="008613A9"/>
    <w:rsid w:val="0086160A"/>
    <w:rsid w:val="00861627"/>
    <w:rsid w:val="00861655"/>
    <w:rsid w:val="008620E7"/>
    <w:rsid w:val="008620EC"/>
    <w:rsid w:val="00862266"/>
    <w:rsid w:val="008622D5"/>
    <w:rsid w:val="00862555"/>
    <w:rsid w:val="00862729"/>
    <w:rsid w:val="00862747"/>
    <w:rsid w:val="0086278A"/>
    <w:rsid w:val="008627F9"/>
    <w:rsid w:val="00862ABE"/>
    <w:rsid w:val="00862BE5"/>
    <w:rsid w:val="00862C5B"/>
    <w:rsid w:val="00862C9D"/>
    <w:rsid w:val="00862F27"/>
    <w:rsid w:val="008632B9"/>
    <w:rsid w:val="0086335D"/>
    <w:rsid w:val="008635BE"/>
    <w:rsid w:val="008635CA"/>
    <w:rsid w:val="0086362F"/>
    <w:rsid w:val="00863632"/>
    <w:rsid w:val="008638BD"/>
    <w:rsid w:val="00863B2B"/>
    <w:rsid w:val="00863B35"/>
    <w:rsid w:val="00863D5E"/>
    <w:rsid w:val="00863FE0"/>
    <w:rsid w:val="008643CA"/>
    <w:rsid w:val="00864421"/>
    <w:rsid w:val="00864D11"/>
    <w:rsid w:val="00864F9C"/>
    <w:rsid w:val="008650F4"/>
    <w:rsid w:val="0086530A"/>
    <w:rsid w:val="00865E2E"/>
    <w:rsid w:val="00865EE4"/>
    <w:rsid w:val="00866124"/>
    <w:rsid w:val="0086651B"/>
    <w:rsid w:val="00866552"/>
    <w:rsid w:val="0086673E"/>
    <w:rsid w:val="0086679A"/>
    <w:rsid w:val="008669CE"/>
    <w:rsid w:val="008669FF"/>
    <w:rsid w:val="00866B73"/>
    <w:rsid w:val="00866B7D"/>
    <w:rsid w:val="00866C75"/>
    <w:rsid w:val="00866DCD"/>
    <w:rsid w:val="00866F53"/>
    <w:rsid w:val="00866FB2"/>
    <w:rsid w:val="00866FDF"/>
    <w:rsid w:val="00867011"/>
    <w:rsid w:val="0086717B"/>
    <w:rsid w:val="0086724A"/>
    <w:rsid w:val="0086731A"/>
    <w:rsid w:val="008679B2"/>
    <w:rsid w:val="00867B96"/>
    <w:rsid w:val="00867BD9"/>
    <w:rsid w:val="00867BDE"/>
    <w:rsid w:val="00867D12"/>
    <w:rsid w:val="00867E1D"/>
    <w:rsid w:val="00867E97"/>
    <w:rsid w:val="00870172"/>
    <w:rsid w:val="008701D0"/>
    <w:rsid w:val="008702AB"/>
    <w:rsid w:val="008702E8"/>
    <w:rsid w:val="00870460"/>
    <w:rsid w:val="008706DF"/>
    <w:rsid w:val="00870794"/>
    <w:rsid w:val="00870819"/>
    <w:rsid w:val="00870932"/>
    <w:rsid w:val="00870B5A"/>
    <w:rsid w:val="00870C96"/>
    <w:rsid w:val="00870D99"/>
    <w:rsid w:val="00870DB0"/>
    <w:rsid w:val="00870E7D"/>
    <w:rsid w:val="00871046"/>
    <w:rsid w:val="00871094"/>
    <w:rsid w:val="00871150"/>
    <w:rsid w:val="008713A9"/>
    <w:rsid w:val="008714D5"/>
    <w:rsid w:val="008716EA"/>
    <w:rsid w:val="008718DD"/>
    <w:rsid w:val="0087197D"/>
    <w:rsid w:val="00871A11"/>
    <w:rsid w:val="00871A5F"/>
    <w:rsid w:val="00871BC7"/>
    <w:rsid w:val="00871E18"/>
    <w:rsid w:val="00871EE2"/>
    <w:rsid w:val="00872812"/>
    <w:rsid w:val="008728AE"/>
    <w:rsid w:val="00872A6D"/>
    <w:rsid w:val="00872B2D"/>
    <w:rsid w:val="00872DB8"/>
    <w:rsid w:val="00872EFA"/>
    <w:rsid w:val="00873020"/>
    <w:rsid w:val="008732DB"/>
    <w:rsid w:val="008734F3"/>
    <w:rsid w:val="008736EB"/>
    <w:rsid w:val="008736EF"/>
    <w:rsid w:val="008739B0"/>
    <w:rsid w:val="008739D8"/>
    <w:rsid w:val="00873A51"/>
    <w:rsid w:val="00874094"/>
    <w:rsid w:val="008741F9"/>
    <w:rsid w:val="00874250"/>
    <w:rsid w:val="0087428A"/>
    <w:rsid w:val="008743F3"/>
    <w:rsid w:val="0087444A"/>
    <w:rsid w:val="008747F3"/>
    <w:rsid w:val="00874821"/>
    <w:rsid w:val="00874907"/>
    <w:rsid w:val="00874A03"/>
    <w:rsid w:val="00874A4F"/>
    <w:rsid w:val="00874C43"/>
    <w:rsid w:val="00875139"/>
    <w:rsid w:val="008751E2"/>
    <w:rsid w:val="008752B9"/>
    <w:rsid w:val="008753D0"/>
    <w:rsid w:val="00875410"/>
    <w:rsid w:val="008758C2"/>
    <w:rsid w:val="008758FB"/>
    <w:rsid w:val="00875C08"/>
    <w:rsid w:val="008762F1"/>
    <w:rsid w:val="0087631A"/>
    <w:rsid w:val="0087651A"/>
    <w:rsid w:val="0087673B"/>
    <w:rsid w:val="008768CC"/>
    <w:rsid w:val="008769E3"/>
    <w:rsid w:val="00876ACC"/>
    <w:rsid w:val="00876B40"/>
    <w:rsid w:val="00876B82"/>
    <w:rsid w:val="00876E6D"/>
    <w:rsid w:val="00876ED6"/>
    <w:rsid w:val="0087708E"/>
    <w:rsid w:val="00877244"/>
    <w:rsid w:val="0087726B"/>
    <w:rsid w:val="00877594"/>
    <w:rsid w:val="00877975"/>
    <w:rsid w:val="008779C7"/>
    <w:rsid w:val="00877ACF"/>
    <w:rsid w:val="00877B72"/>
    <w:rsid w:val="00880094"/>
    <w:rsid w:val="00880181"/>
    <w:rsid w:val="008801BD"/>
    <w:rsid w:val="008802B2"/>
    <w:rsid w:val="008806D6"/>
    <w:rsid w:val="008809E8"/>
    <w:rsid w:val="00880B0D"/>
    <w:rsid w:val="00880EF5"/>
    <w:rsid w:val="00881311"/>
    <w:rsid w:val="0088143F"/>
    <w:rsid w:val="0088173D"/>
    <w:rsid w:val="008817EE"/>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3DB"/>
    <w:rsid w:val="008834AE"/>
    <w:rsid w:val="008836B8"/>
    <w:rsid w:val="008838D7"/>
    <w:rsid w:val="00883920"/>
    <w:rsid w:val="00883DD0"/>
    <w:rsid w:val="00883F3B"/>
    <w:rsid w:val="0088403D"/>
    <w:rsid w:val="0088439A"/>
    <w:rsid w:val="0088496B"/>
    <w:rsid w:val="00884AFF"/>
    <w:rsid w:val="00884DAF"/>
    <w:rsid w:val="00884DC0"/>
    <w:rsid w:val="00885135"/>
    <w:rsid w:val="00885141"/>
    <w:rsid w:val="00885396"/>
    <w:rsid w:val="00885499"/>
    <w:rsid w:val="00885567"/>
    <w:rsid w:val="0088573F"/>
    <w:rsid w:val="00885A60"/>
    <w:rsid w:val="00885B03"/>
    <w:rsid w:val="00885E04"/>
    <w:rsid w:val="008860FB"/>
    <w:rsid w:val="0088621D"/>
    <w:rsid w:val="0088645B"/>
    <w:rsid w:val="008868B1"/>
    <w:rsid w:val="00886B02"/>
    <w:rsid w:val="00886F9A"/>
    <w:rsid w:val="00887046"/>
    <w:rsid w:val="0088705E"/>
    <w:rsid w:val="008872E0"/>
    <w:rsid w:val="008874B3"/>
    <w:rsid w:val="00887AFB"/>
    <w:rsid w:val="00887C46"/>
    <w:rsid w:val="00887DE4"/>
    <w:rsid w:val="0089027F"/>
    <w:rsid w:val="00890317"/>
    <w:rsid w:val="008903DB"/>
    <w:rsid w:val="00890540"/>
    <w:rsid w:val="008908D5"/>
    <w:rsid w:val="00890CEA"/>
    <w:rsid w:val="00890E14"/>
    <w:rsid w:val="00890E54"/>
    <w:rsid w:val="00890EA1"/>
    <w:rsid w:val="00890FCB"/>
    <w:rsid w:val="008914ED"/>
    <w:rsid w:val="0089153F"/>
    <w:rsid w:val="00891618"/>
    <w:rsid w:val="00891906"/>
    <w:rsid w:val="00891D14"/>
    <w:rsid w:val="0089206A"/>
    <w:rsid w:val="008920BB"/>
    <w:rsid w:val="008923ED"/>
    <w:rsid w:val="00892560"/>
    <w:rsid w:val="008925F7"/>
    <w:rsid w:val="008926E6"/>
    <w:rsid w:val="008926FE"/>
    <w:rsid w:val="00892AB2"/>
    <w:rsid w:val="00892D26"/>
    <w:rsid w:val="00892DAF"/>
    <w:rsid w:val="0089365F"/>
    <w:rsid w:val="0089433E"/>
    <w:rsid w:val="00894362"/>
    <w:rsid w:val="00894573"/>
    <w:rsid w:val="00894577"/>
    <w:rsid w:val="00894714"/>
    <w:rsid w:val="008947C7"/>
    <w:rsid w:val="00894C64"/>
    <w:rsid w:val="00894D51"/>
    <w:rsid w:val="00894D8B"/>
    <w:rsid w:val="00894FF0"/>
    <w:rsid w:val="0089558A"/>
    <w:rsid w:val="008956F9"/>
    <w:rsid w:val="008959E3"/>
    <w:rsid w:val="00895A2D"/>
    <w:rsid w:val="00896205"/>
    <w:rsid w:val="00896228"/>
    <w:rsid w:val="00896257"/>
    <w:rsid w:val="00896793"/>
    <w:rsid w:val="0089686E"/>
    <w:rsid w:val="00896937"/>
    <w:rsid w:val="00896A62"/>
    <w:rsid w:val="00896B07"/>
    <w:rsid w:val="00896CB5"/>
    <w:rsid w:val="00896D1B"/>
    <w:rsid w:val="00896E6F"/>
    <w:rsid w:val="00896F19"/>
    <w:rsid w:val="00896FDE"/>
    <w:rsid w:val="0089731F"/>
    <w:rsid w:val="008976FE"/>
    <w:rsid w:val="0089795C"/>
    <w:rsid w:val="00897C5A"/>
    <w:rsid w:val="00897CFE"/>
    <w:rsid w:val="00897FA4"/>
    <w:rsid w:val="008A0224"/>
    <w:rsid w:val="008A03C1"/>
    <w:rsid w:val="008A0674"/>
    <w:rsid w:val="008A0CD8"/>
    <w:rsid w:val="008A0D11"/>
    <w:rsid w:val="008A1459"/>
    <w:rsid w:val="008A1942"/>
    <w:rsid w:val="008A1AC0"/>
    <w:rsid w:val="008A1DD7"/>
    <w:rsid w:val="008A1F47"/>
    <w:rsid w:val="008A22EC"/>
    <w:rsid w:val="008A24FC"/>
    <w:rsid w:val="008A2B7C"/>
    <w:rsid w:val="008A2C8E"/>
    <w:rsid w:val="008A2EDD"/>
    <w:rsid w:val="008A3106"/>
    <w:rsid w:val="008A3299"/>
    <w:rsid w:val="008A338F"/>
    <w:rsid w:val="008A3411"/>
    <w:rsid w:val="008A34DC"/>
    <w:rsid w:val="008A36E4"/>
    <w:rsid w:val="008A3798"/>
    <w:rsid w:val="008A3A1C"/>
    <w:rsid w:val="008A3AC1"/>
    <w:rsid w:val="008A3C4D"/>
    <w:rsid w:val="008A3FED"/>
    <w:rsid w:val="008A4146"/>
    <w:rsid w:val="008A416F"/>
    <w:rsid w:val="008A41A9"/>
    <w:rsid w:val="008A4257"/>
    <w:rsid w:val="008A44C5"/>
    <w:rsid w:val="008A4545"/>
    <w:rsid w:val="008A4614"/>
    <w:rsid w:val="008A4840"/>
    <w:rsid w:val="008A4991"/>
    <w:rsid w:val="008A4A54"/>
    <w:rsid w:val="008A4B6D"/>
    <w:rsid w:val="008A4C01"/>
    <w:rsid w:val="008A4C44"/>
    <w:rsid w:val="008A4EDC"/>
    <w:rsid w:val="008A5008"/>
    <w:rsid w:val="008A5202"/>
    <w:rsid w:val="008A5258"/>
    <w:rsid w:val="008A53E1"/>
    <w:rsid w:val="008A5428"/>
    <w:rsid w:val="008A55B8"/>
    <w:rsid w:val="008A5902"/>
    <w:rsid w:val="008A5D91"/>
    <w:rsid w:val="008A65B7"/>
    <w:rsid w:val="008A66DC"/>
    <w:rsid w:val="008A67F4"/>
    <w:rsid w:val="008A68A2"/>
    <w:rsid w:val="008A721F"/>
    <w:rsid w:val="008A7340"/>
    <w:rsid w:val="008A734C"/>
    <w:rsid w:val="008A755C"/>
    <w:rsid w:val="008A7597"/>
    <w:rsid w:val="008A769F"/>
    <w:rsid w:val="008A7812"/>
    <w:rsid w:val="008A7916"/>
    <w:rsid w:val="008A7EB7"/>
    <w:rsid w:val="008A7F79"/>
    <w:rsid w:val="008A7F84"/>
    <w:rsid w:val="008B00F4"/>
    <w:rsid w:val="008B016F"/>
    <w:rsid w:val="008B0190"/>
    <w:rsid w:val="008B01C0"/>
    <w:rsid w:val="008B02A1"/>
    <w:rsid w:val="008B0309"/>
    <w:rsid w:val="008B048A"/>
    <w:rsid w:val="008B052D"/>
    <w:rsid w:val="008B0564"/>
    <w:rsid w:val="008B06FF"/>
    <w:rsid w:val="008B0709"/>
    <w:rsid w:val="008B0916"/>
    <w:rsid w:val="008B0998"/>
    <w:rsid w:val="008B0B51"/>
    <w:rsid w:val="008B171F"/>
    <w:rsid w:val="008B17C7"/>
    <w:rsid w:val="008B1853"/>
    <w:rsid w:val="008B1AA3"/>
    <w:rsid w:val="008B1B16"/>
    <w:rsid w:val="008B1B2C"/>
    <w:rsid w:val="008B23F4"/>
    <w:rsid w:val="008B2536"/>
    <w:rsid w:val="008B262C"/>
    <w:rsid w:val="008B269A"/>
    <w:rsid w:val="008B275C"/>
    <w:rsid w:val="008B2D85"/>
    <w:rsid w:val="008B2DF0"/>
    <w:rsid w:val="008B2E79"/>
    <w:rsid w:val="008B30DA"/>
    <w:rsid w:val="008B3230"/>
    <w:rsid w:val="008B35C2"/>
    <w:rsid w:val="008B37FB"/>
    <w:rsid w:val="008B3A39"/>
    <w:rsid w:val="008B3ACC"/>
    <w:rsid w:val="008B3AFF"/>
    <w:rsid w:val="008B3F64"/>
    <w:rsid w:val="008B41C1"/>
    <w:rsid w:val="008B4378"/>
    <w:rsid w:val="008B4815"/>
    <w:rsid w:val="008B48CD"/>
    <w:rsid w:val="008B4B12"/>
    <w:rsid w:val="008B4BDB"/>
    <w:rsid w:val="008B4E01"/>
    <w:rsid w:val="008B4EDE"/>
    <w:rsid w:val="008B5290"/>
    <w:rsid w:val="008B56C0"/>
    <w:rsid w:val="008B586D"/>
    <w:rsid w:val="008B5872"/>
    <w:rsid w:val="008B5C31"/>
    <w:rsid w:val="008B5E81"/>
    <w:rsid w:val="008B5F5D"/>
    <w:rsid w:val="008B69D6"/>
    <w:rsid w:val="008B6B4D"/>
    <w:rsid w:val="008B6D07"/>
    <w:rsid w:val="008B6DDE"/>
    <w:rsid w:val="008B6F13"/>
    <w:rsid w:val="008B7010"/>
    <w:rsid w:val="008B738D"/>
    <w:rsid w:val="008B7590"/>
    <w:rsid w:val="008B77E6"/>
    <w:rsid w:val="008B7BC2"/>
    <w:rsid w:val="008B7E91"/>
    <w:rsid w:val="008C0290"/>
    <w:rsid w:val="008C03E7"/>
    <w:rsid w:val="008C0477"/>
    <w:rsid w:val="008C08A1"/>
    <w:rsid w:val="008C0A08"/>
    <w:rsid w:val="008C0B36"/>
    <w:rsid w:val="008C0D54"/>
    <w:rsid w:val="008C0D8E"/>
    <w:rsid w:val="008C0FEE"/>
    <w:rsid w:val="008C1982"/>
    <w:rsid w:val="008C1AD6"/>
    <w:rsid w:val="008C1D6F"/>
    <w:rsid w:val="008C1DC0"/>
    <w:rsid w:val="008C1E9B"/>
    <w:rsid w:val="008C243C"/>
    <w:rsid w:val="008C249F"/>
    <w:rsid w:val="008C251A"/>
    <w:rsid w:val="008C2658"/>
    <w:rsid w:val="008C2964"/>
    <w:rsid w:val="008C2A94"/>
    <w:rsid w:val="008C2C58"/>
    <w:rsid w:val="008C3127"/>
    <w:rsid w:val="008C365F"/>
    <w:rsid w:val="008C375E"/>
    <w:rsid w:val="008C394B"/>
    <w:rsid w:val="008C39C4"/>
    <w:rsid w:val="008C39D3"/>
    <w:rsid w:val="008C3A31"/>
    <w:rsid w:val="008C3C35"/>
    <w:rsid w:val="008C4039"/>
    <w:rsid w:val="008C460E"/>
    <w:rsid w:val="008C4632"/>
    <w:rsid w:val="008C467D"/>
    <w:rsid w:val="008C4C4D"/>
    <w:rsid w:val="008C5578"/>
    <w:rsid w:val="008C58B0"/>
    <w:rsid w:val="008C59CA"/>
    <w:rsid w:val="008C5EC4"/>
    <w:rsid w:val="008C6059"/>
    <w:rsid w:val="008C61EA"/>
    <w:rsid w:val="008C6280"/>
    <w:rsid w:val="008C62C8"/>
    <w:rsid w:val="008C648D"/>
    <w:rsid w:val="008C6630"/>
    <w:rsid w:val="008C6733"/>
    <w:rsid w:val="008C6D74"/>
    <w:rsid w:val="008C6EF2"/>
    <w:rsid w:val="008C7264"/>
    <w:rsid w:val="008C77A5"/>
    <w:rsid w:val="008C7A6C"/>
    <w:rsid w:val="008C7B84"/>
    <w:rsid w:val="008C7E16"/>
    <w:rsid w:val="008D0187"/>
    <w:rsid w:val="008D01FA"/>
    <w:rsid w:val="008D0543"/>
    <w:rsid w:val="008D05CE"/>
    <w:rsid w:val="008D07E6"/>
    <w:rsid w:val="008D0A12"/>
    <w:rsid w:val="008D0CAA"/>
    <w:rsid w:val="008D0D17"/>
    <w:rsid w:val="008D0E5F"/>
    <w:rsid w:val="008D0E8A"/>
    <w:rsid w:val="008D1036"/>
    <w:rsid w:val="008D1235"/>
    <w:rsid w:val="008D1890"/>
    <w:rsid w:val="008D1967"/>
    <w:rsid w:val="008D1B94"/>
    <w:rsid w:val="008D1D20"/>
    <w:rsid w:val="008D1EA2"/>
    <w:rsid w:val="008D2298"/>
    <w:rsid w:val="008D24D1"/>
    <w:rsid w:val="008D2881"/>
    <w:rsid w:val="008D28FF"/>
    <w:rsid w:val="008D2946"/>
    <w:rsid w:val="008D2AA2"/>
    <w:rsid w:val="008D2C10"/>
    <w:rsid w:val="008D2E54"/>
    <w:rsid w:val="008D2F4B"/>
    <w:rsid w:val="008D3076"/>
    <w:rsid w:val="008D30B2"/>
    <w:rsid w:val="008D32C7"/>
    <w:rsid w:val="008D3565"/>
    <w:rsid w:val="008D35F0"/>
    <w:rsid w:val="008D3914"/>
    <w:rsid w:val="008D3C06"/>
    <w:rsid w:val="008D3D62"/>
    <w:rsid w:val="008D3E29"/>
    <w:rsid w:val="008D3EA8"/>
    <w:rsid w:val="008D414F"/>
    <w:rsid w:val="008D43FE"/>
    <w:rsid w:val="008D4596"/>
    <w:rsid w:val="008D4636"/>
    <w:rsid w:val="008D4782"/>
    <w:rsid w:val="008D493B"/>
    <w:rsid w:val="008D4D84"/>
    <w:rsid w:val="008D4EEB"/>
    <w:rsid w:val="008D4FED"/>
    <w:rsid w:val="008D51B2"/>
    <w:rsid w:val="008D5357"/>
    <w:rsid w:val="008D5458"/>
    <w:rsid w:val="008D56EE"/>
    <w:rsid w:val="008D5BD8"/>
    <w:rsid w:val="008D5CEE"/>
    <w:rsid w:val="008D5E2F"/>
    <w:rsid w:val="008D5F2B"/>
    <w:rsid w:val="008D6372"/>
    <w:rsid w:val="008D63B6"/>
    <w:rsid w:val="008D63C5"/>
    <w:rsid w:val="008D67D1"/>
    <w:rsid w:val="008D6A0C"/>
    <w:rsid w:val="008D6C77"/>
    <w:rsid w:val="008D6D22"/>
    <w:rsid w:val="008D6D32"/>
    <w:rsid w:val="008D707B"/>
    <w:rsid w:val="008D7096"/>
    <w:rsid w:val="008D72A7"/>
    <w:rsid w:val="008D7418"/>
    <w:rsid w:val="008D7797"/>
    <w:rsid w:val="008D7955"/>
    <w:rsid w:val="008D7A78"/>
    <w:rsid w:val="008D7D64"/>
    <w:rsid w:val="008D7F84"/>
    <w:rsid w:val="008E02FC"/>
    <w:rsid w:val="008E04E8"/>
    <w:rsid w:val="008E06FE"/>
    <w:rsid w:val="008E0F52"/>
    <w:rsid w:val="008E0F92"/>
    <w:rsid w:val="008E103B"/>
    <w:rsid w:val="008E11C2"/>
    <w:rsid w:val="008E1229"/>
    <w:rsid w:val="008E13F3"/>
    <w:rsid w:val="008E15C5"/>
    <w:rsid w:val="008E1644"/>
    <w:rsid w:val="008E1704"/>
    <w:rsid w:val="008E1A57"/>
    <w:rsid w:val="008E1D83"/>
    <w:rsid w:val="008E1E2D"/>
    <w:rsid w:val="008E22D5"/>
    <w:rsid w:val="008E256E"/>
    <w:rsid w:val="008E29E8"/>
    <w:rsid w:val="008E2AB9"/>
    <w:rsid w:val="008E2B4F"/>
    <w:rsid w:val="008E2E45"/>
    <w:rsid w:val="008E31E5"/>
    <w:rsid w:val="008E343A"/>
    <w:rsid w:val="008E352C"/>
    <w:rsid w:val="008E3551"/>
    <w:rsid w:val="008E39E6"/>
    <w:rsid w:val="008E401B"/>
    <w:rsid w:val="008E4376"/>
    <w:rsid w:val="008E43F4"/>
    <w:rsid w:val="008E4461"/>
    <w:rsid w:val="008E4480"/>
    <w:rsid w:val="008E4A9D"/>
    <w:rsid w:val="008E4AEF"/>
    <w:rsid w:val="008E4C86"/>
    <w:rsid w:val="008E4D92"/>
    <w:rsid w:val="008E4ED2"/>
    <w:rsid w:val="008E4FEA"/>
    <w:rsid w:val="008E5029"/>
    <w:rsid w:val="008E595F"/>
    <w:rsid w:val="008E5CE9"/>
    <w:rsid w:val="008E5E11"/>
    <w:rsid w:val="008E5F57"/>
    <w:rsid w:val="008E61C9"/>
    <w:rsid w:val="008E6395"/>
    <w:rsid w:val="008E647D"/>
    <w:rsid w:val="008E6491"/>
    <w:rsid w:val="008E6812"/>
    <w:rsid w:val="008E6873"/>
    <w:rsid w:val="008E6948"/>
    <w:rsid w:val="008E6B04"/>
    <w:rsid w:val="008E6C74"/>
    <w:rsid w:val="008E6EEC"/>
    <w:rsid w:val="008E755F"/>
    <w:rsid w:val="008E75EB"/>
    <w:rsid w:val="008E7615"/>
    <w:rsid w:val="008E7C63"/>
    <w:rsid w:val="008E7F3E"/>
    <w:rsid w:val="008F0300"/>
    <w:rsid w:val="008F0360"/>
    <w:rsid w:val="008F04FC"/>
    <w:rsid w:val="008F0580"/>
    <w:rsid w:val="008F0894"/>
    <w:rsid w:val="008F0A7D"/>
    <w:rsid w:val="008F0AE1"/>
    <w:rsid w:val="008F0B2A"/>
    <w:rsid w:val="008F0CB7"/>
    <w:rsid w:val="008F0EB6"/>
    <w:rsid w:val="008F0F1B"/>
    <w:rsid w:val="008F1323"/>
    <w:rsid w:val="008F138C"/>
    <w:rsid w:val="008F15C3"/>
    <w:rsid w:val="008F17CA"/>
    <w:rsid w:val="008F1890"/>
    <w:rsid w:val="008F1AD5"/>
    <w:rsid w:val="008F22D6"/>
    <w:rsid w:val="008F2331"/>
    <w:rsid w:val="008F23A5"/>
    <w:rsid w:val="008F270E"/>
    <w:rsid w:val="008F28CE"/>
    <w:rsid w:val="008F29E8"/>
    <w:rsid w:val="008F2A58"/>
    <w:rsid w:val="008F2E9B"/>
    <w:rsid w:val="008F2E9E"/>
    <w:rsid w:val="008F315F"/>
    <w:rsid w:val="008F33B5"/>
    <w:rsid w:val="008F3445"/>
    <w:rsid w:val="008F3582"/>
    <w:rsid w:val="008F3700"/>
    <w:rsid w:val="008F38CA"/>
    <w:rsid w:val="008F4085"/>
    <w:rsid w:val="008F42A5"/>
    <w:rsid w:val="008F46EA"/>
    <w:rsid w:val="008F4992"/>
    <w:rsid w:val="008F4996"/>
    <w:rsid w:val="008F4A89"/>
    <w:rsid w:val="008F4DEA"/>
    <w:rsid w:val="008F5031"/>
    <w:rsid w:val="008F5662"/>
    <w:rsid w:val="008F5846"/>
    <w:rsid w:val="008F5907"/>
    <w:rsid w:val="008F5959"/>
    <w:rsid w:val="008F5D37"/>
    <w:rsid w:val="008F5DE9"/>
    <w:rsid w:val="008F5DF6"/>
    <w:rsid w:val="008F60FE"/>
    <w:rsid w:val="008F610E"/>
    <w:rsid w:val="008F62CB"/>
    <w:rsid w:val="008F6514"/>
    <w:rsid w:val="008F6545"/>
    <w:rsid w:val="008F6B5F"/>
    <w:rsid w:val="008F6FF8"/>
    <w:rsid w:val="008F771E"/>
    <w:rsid w:val="008F77D2"/>
    <w:rsid w:val="009000E5"/>
    <w:rsid w:val="009005DB"/>
    <w:rsid w:val="009007BB"/>
    <w:rsid w:val="009007E0"/>
    <w:rsid w:val="009008B9"/>
    <w:rsid w:val="00900D1A"/>
    <w:rsid w:val="00900F31"/>
    <w:rsid w:val="00900F67"/>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329"/>
    <w:rsid w:val="0090340E"/>
    <w:rsid w:val="0090350E"/>
    <w:rsid w:val="00903895"/>
    <w:rsid w:val="00903A7E"/>
    <w:rsid w:val="00903D20"/>
    <w:rsid w:val="00903D9D"/>
    <w:rsid w:val="00903DC7"/>
    <w:rsid w:val="00904194"/>
    <w:rsid w:val="009044D1"/>
    <w:rsid w:val="0090472C"/>
    <w:rsid w:val="009048D2"/>
    <w:rsid w:val="00904A84"/>
    <w:rsid w:val="00904B3D"/>
    <w:rsid w:val="00904B89"/>
    <w:rsid w:val="00904D95"/>
    <w:rsid w:val="00905124"/>
    <w:rsid w:val="00905430"/>
    <w:rsid w:val="00905570"/>
    <w:rsid w:val="009055C4"/>
    <w:rsid w:val="0090562B"/>
    <w:rsid w:val="009056FB"/>
    <w:rsid w:val="00905806"/>
    <w:rsid w:val="00905895"/>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06"/>
    <w:rsid w:val="009077F4"/>
    <w:rsid w:val="0090791B"/>
    <w:rsid w:val="00907B2E"/>
    <w:rsid w:val="00907E66"/>
    <w:rsid w:val="00907E83"/>
    <w:rsid w:val="00907F2C"/>
    <w:rsid w:val="009100A2"/>
    <w:rsid w:val="0091013E"/>
    <w:rsid w:val="00910152"/>
    <w:rsid w:val="009101F3"/>
    <w:rsid w:val="009102D0"/>
    <w:rsid w:val="009104EF"/>
    <w:rsid w:val="009105A0"/>
    <w:rsid w:val="0091070D"/>
    <w:rsid w:val="009108FB"/>
    <w:rsid w:val="009109D3"/>
    <w:rsid w:val="00910A17"/>
    <w:rsid w:val="00910B28"/>
    <w:rsid w:val="00910C69"/>
    <w:rsid w:val="00910DAC"/>
    <w:rsid w:val="00910EFB"/>
    <w:rsid w:val="0091177E"/>
    <w:rsid w:val="00911E0B"/>
    <w:rsid w:val="00911F24"/>
    <w:rsid w:val="0091220E"/>
    <w:rsid w:val="0091221F"/>
    <w:rsid w:val="00912294"/>
    <w:rsid w:val="00912369"/>
    <w:rsid w:val="00912391"/>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6158"/>
    <w:rsid w:val="009162E6"/>
    <w:rsid w:val="00916978"/>
    <w:rsid w:val="00917165"/>
    <w:rsid w:val="009173D8"/>
    <w:rsid w:val="0091763C"/>
    <w:rsid w:val="00917761"/>
    <w:rsid w:val="00917894"/>
    <w:rsid w:val="00917B70"/>
    <w:rsid w:val="00920240"/>
    <w:rsid w:val="00920274"/>
    <w:rsid w:val="009203D7"/>
    <w:rsid w:val="00920519"/>
    <w:rsid w:val="0092067F"/>
    <w:rsid w:val="009206D7"/>
    <w:rsid w:val="0092086E"/>
    <w:rsid w:val="00920A73"/>
    <w:rsid w:val="0092101F"/>
    <w:rsid w:val="0092114F"/>
    <w:rsid w:val="00921680"/>
    <w:rsid w:val="009216CA"/>
    <w:rsid w:val="0092187A"/>
    <w:rsid w:val="0092190F"/>
    <w:rsid w:val="009219A8"/>
    <w:rsid w:val="00921B37"/>
    <w:rsid w:val="00921CF9"/>
    <w:rsid w:val="00921F0F"/>
    <w:rsid w:val="00922247"/>
    <w:rsid w:val="00922277"/>
    <w:rsid w:val="009222F2"/>
    <w:rsid w:val="00922685"/>
    <w:rsid w:val="0092271F"/>
    <w:rsid w:val="009227C3"/>
    <w:rsid w:val="009227EA"/>
    <w:rsid w:val="00922832"/>
    <w:rsid w:val="009228D4"/>
    <w:rsid w:val="00922B0E"/>
    <w:rsid w:val="00922B26"/>
    <w:rsid w:val="00922B3F"/>
    <w:rsid w:val="00922CFC"/>
    <w:rsid w:val="00922D6E"/>
    <w:rsid w:val="00922EEB"/>
    <w:rsid w:val="00923182"/>
    <w:rsid w:val="009231BD"/>
    <w:rsid w:val="009231FD"/>
    <w:rsid w:val="009232B9"/>
    <w:rsid w:val="00923650"/>
    <w:rsid w:val="009239C1"/>
    <w:rsid w:val="00923C24"/>
    <w:rsid w:val="00923C5A"/>
    <w:rsid w:val="00923D72"/>
    <w:rsid w:val="00923E23"/>
    <w:rsid w:val="00923E6F"/>
    <w:rsid w:val="00923FB4"/>
    <w:rsid w:val="0092409B"/>
    <w:rsid w:val="0092421C"/>
    <w:rsid w:val="00924976"/>
    <w:rsid w:val="00924BB3"/>
    <w:rsid w:val="00924C42"/>
    <w:rsid w:val="00924C7C"/>
    <w:rsid w:val="00925008"/>
    <w:rsid w:val="009252CE"/>
    <w:rsid w:val="009254AB"/>
    <w:rsid w:val="00925663"/>
    <w:rsid w:val="00925776"/>
    <w:rsid w:val="00925DA5"/>
    <w:rsid w:val="00926096"/>
    <w:rsid w:val="00926148"/>
    <w:rsid w:val="00926325"/>
    <w:rsid w:val="00926359"/>
    <w:rsid w:val="0092651A"/>
    <w:rsid w:val="00926659"/>
    <w:rsid w:val="0092684B"/>
    <w:rsid w:val="00926A97"/>
    <w:rsid w:val="00926E99"/>
    <w:rsid w:val="009277FA"/>
    <w:rsid w:val="00927C14"/>
    <w:rsid w:val="00927CF5"/>
    <w:rsid w:val="00927E04"/>
    <w:rsid w:val="0093035B"/>
    <w:rsid w:val="009305E0"/>
    <w:rsid w:val="00930BB1"/>
    <w:rsid w:val="00930C42"/>
    <w:rsid w:val="00930CA8"/>
    <w:rsid w:val="00930CDC"/>
    <w:rsid w:val="00931218"/>
    <w:rsid w:val="0093158C"/>
    <w:rsid w:val="0093171C"/>
    <w:rsid w:val="0093176E"/>
    <w:rsid w:val="009318EB"/>
    <w:rsid w:val="00931ACC"/>
    <w:rsid w:val="00931CB2"/>
    <w:rsid w:val="00931F8E"/>
    <w:rsid w:val="00932448"/>
    <w:rsid w:val="00932842"/>
    <w:rsid w:val="009328CE"/>
    <w:rsid w:val="00932A12"/>
    <w:rsid w:val="00932CB7"/>
    <w:rsid w:val="00932DFA"/>
    <w:rsid w:val="00932F24"/>
    <w:rsid w:val="00932FE6"/>
    <w:rsid w:val="00933585"/>
    <w:rsid w:val="0093373F"/>
    <w:rsid w:val="00933E54"/>
    <w:rsid w:val="009348F1"/>
    <w:rsid w:val="00934F81"/>
    <w:rsid w:val="00935249"/>
    <w:rsid w:val="00935534"/>
    <w:rsid w:val="00935678"/>
    <w:rsid w:val="009356AE"/>
    <w:rsid w:val="00935F23"/>
    <w:rsid w:val="00935F65"/>
    <w:rsid w:val="0093635C"/>
    <w:rsid w:val="00936486"/>
    <w:rsid w:val="0093660A"/>
    <w:rsid w:val="00936767"/>
    <w:rsid w:val="00936793"/>
    <w:rsid w:val="0093680A"/>
    <w:rsid w:val="009368FA"/>
    <w:rsid w:val="009369A2"/>
    <w:rsid w:val="00936AE6"/>
    <w:rsid w:val="00936C36"/>
    <w:rsid w:val="00936C43"/>
    <w:rsid w:val="0093729E"/>
    <w:rsid w:val="00937606"/>
    <w:rsid w:val="0093773B"/>
    <w:rsid w:val="00937883"/>
    <w:rsid w:val="009379DE"/>
    <w:rsid w:val="009379E4"/>
    <w:rsid w:val="00937AC7"/>
    <w:rsid w:val="00937B1E"/>
    <w:rsid w:val="00937BBB"/>
    <w:rsid w:val="00937EAA"/>
    <w:rsid w:val="00937F0F"/>
    <w:rsid w:val="00937F79"/>
    <w:rsid w:val="0094002D"/>
    <w:rsid w:val="00940034"/>
    <w:rsid w:val="0094028E"/>
    <w:rsid w:val="009403D5"/>
    <w:rsid w:val="009403EB"/>
    <w:rsid w:val="00940445"/>
    <w:rsid w:val="0094052D"/>
    <w:rsid w:val="00940A00"/>
    <w:rsid w:val="00940A30"/>
    <w:rsid w:val="00940B0B"/>
    <w:rsid w:val="00940D37"/>
    <w:rsid w:val="00941128"/>
    <w:rsid w:val="00941253"/>
    <w:rsid w:val="0094126A"/>
    <w:rsid w:val="00941274"/>
    <w:rsid w:val="00941284"/>
    <w:rsid w:val="009413A4"/>
    <w:rsid w:val="0094173A"/>
    <w:rsid w:val="00941A08"/>
    <w:rsid w:val="00941AD3"/>
    <w:rsid w:val="00941BC7"/>
    <w:rsid w:val="00941BEF"/>
    <w:rsid w:val="00941C93"/>
    <w:rsid w:val="00941D70"/>
    <w:rsid w:val="00941FB2"/>
    <w:rsid w:val="009424A0"/>
    <w:rsid w:val="0094277F"/>
    <w:rsid w:val="00942B97"/>
    <w:rsid w:val="00942E55"/>
    <w:rsid w:val="0094300D"/>
    <w:rsid w:val="00943136"/>
    <w:rsid w:val="0094334F"/>
    <w:rsid w:val="009437A1"/>
    <w:rsid w:val="009438D3"/>
    <w:rsid w:val="00943946"/>
    <w:rsid w:val="00943B7D"/>
    <w:rsid w:val="00943C82"/>
    <w:rsid w:val="00943C91"/>
    <w:rsid w:val="00943CED"/>
    <w:rsid w:val="00943E78"/>
    <w:rsid w:val="00943EF2"/>
    <w:rsid w:val="00943F83"/>
    <w:rsid w:val="00944029"/>
    <w:rsid w:val="00944061"/>
    <w:rsid w:val="00944079"/>
    <w:rsid w:val="00944377"/>
    <w:rsid w:val="009444A1"/>
    <w:rsid w:val="00944793"/>
    <w:rsid w:val="009447F5"/>
    <w:rsid w:val="00944B5A"/>
    <w:rsid w:val="00944ED0"/>
    <w:rsid w:val="00944F48"/>
    <w:rsid w:val="00945244"/>
    <w:rsid w:val="0094531B"/>
    <w:rsid w:val="00945477"/>
    <w:rsid w:val="00945A3C"/>
    <w:rsid w:val="00945A46"/>
    <w:rsid w:val="00945D9E"/>
    <w:rsid w:val="00945DC7"/>
    <w:rsid w:val="00945DDC"/>
    <w:rsid w:val="009463FB"/>
    <w:rsid w:val="00946776"/>
    <w:rsid w:val="009468A7"/>
    <w:rsid w:val="00946DE8"/>
    <w:rsid w:val="00947672"/>
    <w:rsid w:val="00947A14"/>
    <w:rsid w:val="00947ABA"/>
    <w:rsid w:val="00947ABE"/>
    <w:rsid w:val="00947AC8"/>
    <w:rsid w:val="00947D0E"/>
    <w:rsid w:val="00947E58"/>
    <w:rsid w:val="00947EFC"/>
    <w:rsid w:val="0095013E"/>
    <w:rsid w:val="0095061F"/>
    <w:rsid w:val="0095062C"/>
    <w:rsid w:val="009508C7"/>
    <w:rsid w:val="00950D98"/>
    <w:rsid w:val="009516A1"/>
    <w:rsid w:val="00951739"/>
    <w:rsid w:val="00951861"/>
    <w:rsid w:val="009519D5"/>
    <w:rsid w:val="009519EE"/>
    <w:rsid w:val="00951C96"/>
    <w:rsid w:val="00951D24"/>
    <w:rsid w:val="00951DE5"/>
    <w:rsid w:val="00951DEE"/>
    <w:rsid w:val="0095214E"/>
    <w:rsid w:val="0095235A"/>
    <w:rsid w:val="009523FE"/>
    <w:rsid w:val="00952929"/>
    <w:rsid w:val="00952AB3"/>
    <w:rsid w:val="00952C39"/>
    <w:rsid w:val="00952D5F"/>
    <w:rsid w:val="00952F25"/>
    <w:rsid w:val="00952F4E"/>
    <w:rsid w:val="00953218"/>
    <w:rsid w:val="00953251"/>
    <w:rsid w:val="00953434"/>
    <w:rsid w:val="0095343E"/>
    <w:rsid w:val="009536D0"/>
    <w:rsid w:val="00953A3C"/>
    <w:rsid w:val="00953AE6"/>
    <w:rsid w:val="0095440E"/>
    <w:rsid w:val="009544B0"/>
    <w:rsid w:val="009547CF"/>
    <w:rsid w:val="00954AFC"/>
    <w:rsid w:val="00954B50"/>
    <w:rsid w:val="00954BA3"/>
    <w:rsid w:val="00954E14"/>
    <w:rsid w:val="00954EF6"/>
    <w:rsid w:val="00955274"/>
    <w:rsid w:val="009553EE"/>
    <w:rsid w:val="009557CB"/>
    <w:rsid w:val="009557D3"/>
    <w:rsid w:val="00955F29"/>
    <w:rsid w:val="00955F2E"/>
    <w:rsid w:val="00956003"/>
    <w:rsid w:val="009562A9"/>
    <w:rsid w:val="009564D7"/>
    <w:rsid w:val="009564FC"/>
    <w:rsid w:val="00956544"/>
    <w:rsid w:val="00956889"/>
    <w:rsid w:val="00956A74"/>
    <w:rsid w:val="00956D9D"/>
    <w:rsid w:val="00956FC9"/>
    <w:rsid w:val="009576F3"/>
    <w:rsid w:val="00957C70"/>
    <w:rsid w:val="00960119"/>
    <w:rsid w:val="009602B1"/>
    <w:rsid w:val="009602F8"/>
    <w:rsid w:val="009603B9"/>
    <w:rsid w:val="009604D7"/>
    <w:rsid w:val="009605D7"/>
    <w:rsid w:val="00960887"/>
    <w:rsid w:val="00960A56"/>
    <w:rsid w:val="00960BA1"/>
    <w:rsid w:val="00960BD2"/>
    <w:rsid w:val="00961004"/>
    <w:rsid w:val="00961005"/>
    <w:rsid w:val="00961046"/>
    <w:rsid w:val="009611CD"/>
    <w:rsid w:val="00961386"/>
    <w:rsid w:val="009617E7"/>
    <w:rsid w:val="00961859"/>
    <w:rsid w:val="0096197E"/>
    <w:rsid w:val="00961A22"/>
    <w:rsid w:val="00961E1E"/>
    <w:rsid w:val="00962239"/>
    <w:rsid w:val="00962263"/>
    <w:rsid w:val="0096227E"/>
    <w:rsid w:val="009623D2"/>
    <w:rsid w:val="0096261C"/>
    <w:rsid w:val="009626FD"/>
    <w:rsid w:val="00962841"/>
    <w:rsid w:val="00962AA6"/>
    <w:rsid w:val="00962D8E"/>
    <w:rsid w:val="00962DA2"/>
    <w:rsid w:val="009630A6"/>
    <w:rsid w:val="0096348C"/>
    <w:rsid w:val="00963811"/>
    <w:rsid w:val="00963D24"/>
    <w:rsid w:val="009643BD"/>
    <w:rsid w:val="009643ED"/>
    <w:rsid w:val="00964560"/>
    <w:rsid w:val="009645FA"/>
    <w:rsid w:val="00964746"/>
    <w:rsid w:val="0096480E"/>
    <w:rsid w:val="009648A3"/>
    <w:rsid w:val="009648BE"/>
    <w:rsid w:val="00964DBF"/>
    <w:rsid w:val="00964E35"/>
    <w:rsid w:val="009651BC"/>
    <w:rsid w:val="009654DE"/>
    <w:rsid w:val="009658E8"/>
    <w:rsid w:val="00965938"/>
    <w:rsid w:val="00965A73"/>
    <w:rsid w:val="00965B5E"/>
    <w:rsid w:val="00965D49"/>
    <w:rsid w:val="00966093"/>
    <w:rsid w:val="009663EB"/>
    <w:rsid w:val="0096681A"/>
    <w:rsid w:val="00966C32"/>
    <w:rsid w:val="00966D46"/>
    <w:rsid w:val="00966EEA"/>
    <w:rsid w:val="00966FED"/>
    <w:rsid w:val="00967593"/>
    <w:rsid w:val="0096767F"/>
    <w:rsid w:val="00967B56"/>
    <w:rsid w:val="00967CDE"/>
    <w:rsid w:val="00967F37"/>
    <w:rsid w:val="00970155"/>
    <w:rsid w:val="0097026C"/>
    <w:rsid w:val="0097038F"/>
    <w:rsid w:val="009704EE"/>
    <w:rsid w:val="009705A1"/>
    <w:rsid w:val="009705AA"/>
    <w:rsid w:val="0097062F"/>
    <w:rsid w:val="00970B6B"/>
    <w:rsid w:val="00970C35"/>
    <w:rsid w:val="00970DD5"/>
    <w:rsid w:val="009710F0"/>
    <w:rsid w:val="0097127A"/>
    <w:rsid w:val="009712F1"/>
    <w:rsid w:val="00971314"/>
    <w:rsid w:val="009715AB"/>
    <w:rsid w:val="00971703"/>
    <w:rsid w:val="00971706"/>
    <w:rsid w:val="009718C8"/>
    <w:rsid w:val="0097193F"/>
    <w:rsid w:val="00971DC6"/>
    <w:rsid w:val="00971F09"/>
    <w:rsid w:val="00972090"/>
    <w:rsid w:val="009720AB"/>
    <w:rsid w:val="00972215"/>
    <w:rsid w:val="0097223D"/>
    <w:rsid w:val="009723FB"/>
    <w:rsid w:val="009727A0"/>
    <w:rsid w:val="009727AA"/>
    <w:rsid w:val="00972BF4"/>
    <w:rsid w:val="00972DBE"/>
    <w:rsid w:val="00972EAB"/>
    <w:rsid w:val="0097313A"/>
    <w:rsid w:val="00973403"/>
    <w:rsid w:val="00973480"/>
    <w:rsid w:val="009735A2"/>
    <w:rsid w:val="0097371B"/>
    <w:rsid w:val="009737FC"/>
    <w:rsid w:val="0097380D"/>
    <w:rsid w:val="009739FD"/>
    <w:rsid w:val="00973C34"/>
    <w:rsid w:val="00973D66"/>
    <w:rsid w:val="0097400D"/>
    <w:rsid w:val="00974086"/>
    <w:rsid w:val="00974277"/>
    <w:rsid w:val="009743B9"/>
    <w:rsid w:val="00974696"/>
    <w:rsid w:val="009748BF"/>
    <w:rsid w:val="0097497E"/>
    <w:rsid w:val="00974CB3"/>
    <w:rsid w:val="00974F09"/>
    <w:rsid w:val="009750AB"/>
    <w:rsid w:val="009752F1"/>
    <w:rsid w:val="009754BD"/>
    <w:rsid w:val="0097587C"/>
    <w:rsid w:val="00975928"/>
    <w:rsid w:val="00975A6C"/>
    <w:rsid w:val="00975B72"/>
    <w:rsid w:val="00975C55"/>
    <w:rsid w:val="00975D40"/>
    <w:rsid w:val="00976088"/>
    <w:rsid w:val="00976173"/>
    <w:rsid w:val="00976A33"/>
    <w:rsid w:val="00976B4B"/>
    <w:rsid w:val="00976D0D"/>
    <w:rsid w:val="00976D5A"/>
    <w:rsid w:val="00976F48"/>
    <w:rsid w:val="00977041"/>
    <w:rsid w:val="009770C5"/>
    <w:rsid w:val="00977255"/>
    <w:rsid w:val="00977746"/>
    <w:rsid w:val="009777F7"/>
    <w:rsid w:val="0097796F"/>
    <w:rsid w:val="00977998"/>
    <w:rsid w:val="00977B7E"/>
    <w:rsid w:val="00977D4C"/>
    <w:rsid w:val="00977FC3"/>
    <w:rsid w:val="00980124"/>
    <w:rsid w:val="009802E7"/>
    <w:rsid w:val="00980501"/>
    <w:rsid w:val="00980808"/>
    <w:rsid w:val="0098085E"/>
    <w:rsid w:val="0098089C"/>
    <w:rsid w:val="0098092C"/>
    <w:rsid w:val="009809F3"/>
    <w:rsid w:val="00980D88"/>
    <w:rsid w:val="00980FEE"/>
    <w:rsid w:val="00981391"/>
    <w:rsid w:val="00981508"/>
    <w:rsid w:val="00981819"/>
    <w:rsid w:val="00981AF0"/>
    <w:rsid w:val="00981B26"/>
    <w:rsid w:val="0098268E"/>
    <w:rsid w:val="0098292C"/>
    <w:rsid w:val="00982933"/>
    <w:rsid w:val="009829D1"/>
    <w:rsid w:val="00982B56"/>
    <w:rsid w:val="0098309D"/>
    <w:rsid w:val="0098321A"/>
    <w:rsid w:val="00983AA6"/>
    <w:rsid w:val="00983AFA"/>
    <w:rsid w:val="00983DDF"/>
    <w:rsid w:val="00984076"/>
    <w:rsid w:val="0098409F"/>
    <w:rsid w:val="009840FE"/>
    <w:rsid w:val="009841A0"/>
    <w:rsid w:val="00984470"/>
    <w:rsid w:val="0098462E"/>
    <w:rsid w:val="0098482D"/>
    <w:rsid w:val="00984979"/>
    <w:rsid w:val="00984E48"/>
    <w:rsid w:val="009854C0"/>
    <w:rsid w:val="009854DA"/>
    <w:rsid w:val="00985A26"/>
    <w:rsid w:val="00985CEC"/>
    <w:rsid w:val="00985EEE"/>
    <w:rsid w:val="00985EF7"/>
    <w:rsid w:val="00985F48"/>
    <w:rsid w:val="00986149"/>
    <w:rsid w:val="009861DE"/>
    <w:rsid w:val="009862A7"/>
    <w:rsid w:val="009863F6"/>
    <w:rsid w:val="00986438"/>
    <w:rsid w:val="009864B1"/>
    <w:rsid w:val="0098655A"/>
    <w:rsid w:val="00986573"/>
    <w:rsid w:val="0098673B"/>
    <w:rsid w:val="00986742"/>
    <w:rsid w:val="00986957"/>
    <w:rsid w:val="00986C9D"/>
    <w:rsid w:val="00986DBB"/>
    <w:rsid w:val="0098705E"/>
    <w:rsid w:val="009874E8"/>
    <w:rsid w:val="0098770F"/>
    <w:rsid w:val="00987909"/>
    <w:rsid w:val="00987ADD"/>
    <w:rsid w:val="00987E51"/>
    <w:rsid w:val="00987F01"/>
    <w:rsid w:val="009901D2"/>
    <w:rsid w:val="0099055A"/>
    <w:rsid w:val="00990605"/>
    <w:rsid w:val="0099094E"/>
    <w:rsid w:val="00990D45"/>
    <w:rsid w:val="00990F8A"/>
    <w:rsid w:val="00990F9A"/>
    <w:rsid w:val="009910AD"/>
    <w:rsid w:val="00991574"/>
    <w:rsid w:val="009917A6"/>
    <w:rsid w:val="009919F7"/>
    <w:rsid w:val="00991C38"/>
    <w:rsid w:val="009923FB"/>
    <w:rsid w:val="009924D6"/>
    <w:rsid w:val="00992759"/>
    <w:rsid w:val="0099279D"/>
    <w:rsid w:val="00992A66"/>
    <w:rsid w:val="00992AAB"/>
    <w:rsid w:val="00992D0E"/>
    <w:rsid w:val="00992E50"/>
    <w:rsid w:val="00992FE5"/>
    <w:rsid w:val="00993836"/>
    <w:rsid w:val="00993B6D"/>
    <w:rsid w:val="00994B28"/>
    <w:rsid w:val="00994C7A"/>
    <w:rsid w:val="00994DF5"/>
    <w:rsid w:val="00994E0B"/>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73F"/>
    <w:rsid w:val="009979EB"/>
    <w:rsid w:val="00997B68"/>
    <w:rsid w:val="00997C41"/>
    <w:rsid w:val="00997D16"/>
    <w:rsid w:val="00997EF2"/>
    <w:rsid w:val="00997F19"/>
    <w:rsid w:val="00997F4D"/>
    <w:rsid w:val="009A03E1"/>
    <w:rsid w:val="009A03FF"/>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B8"/>
    <w:rsid w:val="009A4ECA"/>
    <w:rsid w:val="009A4FDF"/>
    <w:rsid w:val="009A5033"/>
    <w:rsid w:val="009A51B3"/>
    <w:rsid w:val="009A5211"/>
    <w:rsid w:val="009A5215"/>
    <w:rsid w:val="009A551C"/>
    <w:rsid w:val="009A5948"/>
    <w:rsid w:val="009A6574"/>
    <w:rsid w:val="009A676E"/>
    <w:rsid w:val="009A6831"/>
    <w:rsid w:val="009A6CC0"/>
    <w:rsid w:val="009A6F6E"/>
    <w:rsid w:val="009A6FA9"/>
    <w:rsid w:val="009A77F8"/>
    <w:rsid w:val="009B0035"/>
    <w:rsid w:val="009B009D"/>
    <w:rsid w:val="009B0121"/>
    <w:rsid w:val="009B0819"/>
    <w:rsid w:val="009B084F"/>
    <w:rsid w:val="009B08B6"/>
    <w:rsid w:val="009B0CD5"/>
    <w:rsid w:val="009B0E7C"/>
    <w:rsid w:val="009B0EA7"/>
    <w:rsid w:val="009B0F75"/>
    <w:rsid w:val="009B1219"/>
    <w:rsid w:val="009B14AB"/>
    <w:rsid w:val="009B17CC"/>
    <w:rsid w:val="009B17E6"/>
    <w:rsid w:val="009B1C5A"/>
    <w:rsid w:val="009B2051"/>
    <w:rsid w:val="009B2058"/>
    <w:rsid w:val="009B26B2"/>
    <w:rsid w:val="009B28DF"/>
    <w:rsid w:val="009B2A2B"/>
    <w:rsid w:val="009B2ACF"/>
    <w:rsid w:val="009B2AE9"/>
    <w:rsid w:val="009B2BC0"/>
    <w:rsid w:val="009B2BD8"/>
    <w:rsid w:val="009B2EBD"/>
    <w:rsid w:val="009B2EC4"/>
    <w:rsid w:val="009B3214"/>
    <w:rsid w:val="009B346D"/>
    <w:rsid w:val="009B392C"/>
    <w:rsid w:val="009B395E"/>
    <w:rsid w:val="009B3BB5"/>
    <w:rsid w:val="009B3C4B"/>
    <w:rsid w:val="009B3C8C"/>
    <w:rsid w:val="009B3EFF"/>
    <w:rsid w:val="009B4091"/>
    <w:rsid w:val="009B409A"/>
    <w:rsid w:val="009B49EE"/>
    <w:rsid w:val="009B4CAB"/>
    <w:rsid w:val="009B4F55"/>
    <w:rsid w:val="009B506F"/>
    <w:rsid w:val="009B518A"/>
    <w:rsid w:val="009B5335"/>
    <w:rsid w:val="009B53EB"/>
    <w:rsid w:val="009B55C2"/>
    <w:rsid w:val="009B5649"/>
    <w:rsid w:val="009B57ED"/>
    <w:rsid w:val="009B58E1"/>
    <w:rsid w:val="009B5B58"/>
    <w:rsid w:val="009B5BA5"/>
    <w:rsid w:val="009B5F01"/>
    <w:rsid w:val="009B609D"/>
    <w:rsid w:val="009B62F4"/>
    <w:rsid w:val="009B6449"/>
    <w:rsid w:val="009B6538"/>
    <w:rsid w:val="009B6609"/>
    <w:rsid w:val="009B660C"/>
    <w:rsid w:val="009B6756"/>
    <w:rsid w:val="009B6768"/>
    <w:rsid w:val="009B6C33"/>
    <w:rsid w:val="009B7308"/>
    <w:rsid w:val="009B74C9"/>
    <w:rsid w:val="009B78C7"/>
    <w:rsid w:val="009B7ABB"/>
    <w:rsid w:val="009B7C5F"/>
    <w:rsid w:val="009B7CD4"/>
    <w:rsid w:val="009C0E13"/>
    <w:rsid w:val="009C10CD"/>
    <w:rsid w:val="009C11E7"/>
    <w:rsid w:val="009C163F"/>
    <w:rsid w:val="009C1BE8"/>
    <w:rsid w:val="009C1EFA"/>
    <w:rsid w:val="009C1F67"/>
    <w:rsid w:val="009C245F"/>
    <w:rsid w:val="009C24B0"/>
    <w:rsid w:val="009C2720"/>
    <w:rsid w:val="009C276D"/>
    <w:rsid w:val="009C2B54"/>
    <w:rsid w:val="009C2C91"/>
    <w:rsid w:val="009C2C9D"/>
    <w:rsid w:val="009C2DD2"/>
    <w:rsid w:val="009C2EA5"/>
    <w:rsid w:val="009C32FE"/>
    <w:rsid w:val="009C3515"/>
    <w:rsid w:val="009C35D3"/>
    <w:rsid w:val="009C3600"/>
    <w:rsid w:val="009C38E0"/>
    <w:rsid w:val="009C3BCC"/>
    <w:rsid w:val="009C3DB4"/>
    <w:rsid w:val="009C3FCB"/>
    <w:rsid w:val="009C4030"/>
    <w:rsid w:val="009C4275"/>
    <w:rsid w:val="009C433F"/>
    <w:rsid w:val="009C456A"/>
    <w:rsid w:val="009C467E"/>
    <w:rsid w:val="009C4687"/>
    <w:rsid w:val="009C4767"/>
    <w:rsid w:val="009C4838"/>
    <w:rsid w:val="009C4B78"/>
    <w:rsid w:val="009C4CF1"/>
    <w:rsid w:val="009C5069"/>
    <w:rsid w:val="009C50E1"/>
    <w:rsid w:val="009C51D5"/>
    <w:rsid w:val="009C51E1"/>
    <w:rsid w:val="009C5535"/>
    <w:rsid w:val="009C59CA"/>
    <w:rsid w:val="009C60ED"/>
    <w:rsid w:val="009C6335"/>
    <w:rsid w:val="009C6CA5"/>
    <w:rsid w:val="009C6F59"/>
    <w:rsid w:val="009C7005"/>
    <w:rsid w:val="009C7218"/>
    <w:rsid w:val="009C725F"/>
    <w:rsid w:val="009C73D2"/>
    <w:rsid w:val="009C7AE0"/>
    <w:rsid w:val="009D01B1"/>
    <w:rsid w:val="009D0220"/>
    <w:rsid w:val="009D0233"/>
    <w:rsid w:val="009D0303"/>
    <w:rsid w:val="009D069F"/>
    <w:rsid w:val="009D07C0"/>
    <w:rsid w:val="009D08CD"/>
    <w:rsid w:val="009D0A2A"/>
    <w:rsid w:val="009D0D03"/>
    <w:rsid w:val="009D0EC2"/>
    <w:rsid w:val="009D14D0"/>
    <w:rsid w:val="009D16CB"/>
    <w:rsid w:val="009D1832"/>
    <w:rsid w:val="009D1AB7"/>
    <w:rsid w:val="009D1FF3"/>
    <w:rsid w:val="009D240A"/>
    <w:rsid w:val="009D2571"/>
    <w:rsid w:val="009D2B85"/>
    <w:rsid w:val="009D2D27"/>
    <w:rsid w:val="009D2DE9"/>
    <w:rsid w:val="009D2DF8"/>
    <w:rsid w:val="009D318C"/>
    <w:rsid w:val="009D36CA"/>
    <w:rsid w:val="009D3DE9"/>
    <w:rsid w:val="009D3F4B"/>
    <w:rsid w:val="009D444F"/>
    <w:rsid w:val="009D4884"/>
    <w:rsid w:val="009D49D6"/>
    <w:rsid w:val="009D4A84"/>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06"/>
    <w:rsid w:val="009D698E"/>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A7C"/>
    <w:rsid w:val="009E1C0E"/>
    <w:rsid w:val="009E1C33"/>
    <w:rsid w:val="009E1C68"/>
    <w:rsid w:val="009E1EB6"/>
    <w:rsid w:val="009E1FB7"/>
    <w:rsid w:val="009E1FD6"/>
    <w:rsid w:val="009E1FE3"/>
    <w:rsid w:val="009E2005"/>
    <w:rsid w:val="009E229D"/>
    <w:rsid w:val="009E23C5"/>
    <w:rsid w:val="009E25D0"/>
    <w:rsid w:val="009E2C4E"/>
    <w:rsid w:val="009E2DAA"/>
    <w:rsid w:val="009E2DAD"/>
    <w:rsid w:val="009E2E7B"/>
    <w:rsid w:val="009E32C6"/>
    <w:rsid w:val="009E34CE"/>
    <w:rsid w:val="009E3B99"/>
    <w:rsid w:val="009E3C0C"/>
    <w:rsid w:val="009E3E3B"/>
    <w:rsid w:val="009E3E7A"/>
    <w:rsid w:val="009E41D5"/>
    <w:rsid w:val="009E4210"/>
    <w:rsid w:val="009E44EB"/>
    <w:rsid w:val="009E454F"/>
    <w:rsid w:val="009E4600"/>
    <w:rsid w:val="009E4A05"/>
    <w:rsid w:val="009E4A91"/>
    <w:rsid w:val="009E4B10"/>
    <w:rsid w:val="009E4C52"/>
    <w:rsid w:val="009E4C73"/>
    <w:rsid w:val="009E4C7B"/>
    <w:rsid w:val="009E4C81"/>
    <w:rsid w:val="009E4D49"/>
    <w:rsid w:val="009E4F62"/>
    <w:rsid w:val="009E507A"/>
    <w:rsid w:val="009E52F7"/>
    <w:rsid w:val="009E5646"/>
    <w:rsid w:val="009E5976"/>
    <w:rsid w:val="009E59B1"/>
    <w:rsid w:val="009E5A10"/>
    <w:rsid w:val="009E5A4A"/>
    <w:rsid w:val="009E5A53"/>
    <w:rsid w:val="009E5AF5"/>
    <w:rsid w:val="009E5CE0"/>
    <w:rsid w:val="009E5D35"/>
    <w:rsid w:val="009E5E17"/>
    <w:rsid w:val="009E6006"/>
    <w:rsid w:val="009E63B9"/>
    <w:rsid w:val="009E658B"/>
    <w:rsid w:val="009E65FB"/>
    <w:rsid w:val="009E688B"/>
    <w:rsid w:val="009E6922"/>
    <w:rsid w:val="009E6FD5"/>
    <w:rsid w:val="009E7262"/>
    <w:rsid w:val="009E753F"/>
    <w:rsid w:val="009E7976"/>
    <w:rsid w:val="009E7C9F"/>
    <w:rsid w:val="009E7E7C"/>
    <w:rsid w:val="009F01FE"/>
    <w:rsid w:val="009F0370"/>
    <w:rsid w:val="009F0393"/>
    <w:rsid w:val="009F058F"/>
    <w:rsid w:val="009F0648"/>
    <w:rsid w:val="009F0712"/>
    <w:rsid w:val="009F089B"/>
    <w:rsid w:val="009F0CFA"/>
    <w:rsid w:val="009F0F5F"/>
    <w:rsid w:val="009F1300"/>
    <w:rsid w:val="009F155C"/>
    <w:rsid w:val="009F1A15"/>
    <w:rsid w:val="009F1E03"/>
    <w:rsid w:val="009F23FB"/>
    <w:rsid w:val="009F23FF"/>
    <w:rsid w:val="009F24B6"/>
    <w:rsid w:val="009F27EA"/>
    <w:rsid w:val="009F2BD3"/>
    <w:rsid w:val="009F2F34"/>
    <w:rsid w:val="009F2F6F"/>
    <w:rsid w:val="009F32CF"/>
    <w:rsid w:val="009F3391"/>
    <w:rsid w:val="009F3421"/>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FF"/>
    <w:rsid w:val="009F4AF6"/>
    <w:rsid w:val="009F4CF2"/>
    <w:rsid w:val="009F4D3A"/>
    <w:rsid w:val="009F4DFB"/>
    <w:rsid w:val="009F5041"/>
    <w:rsid w:val="009F50A2"/>
    <w:rsid w:val="009F5190"/>
    <w:rsid w:val="009F52CD"/>
    <w:rsid w:val="009F554D"/>
    <w:rsid w:val="009F556C"/>
    <w:rsid w:val="009F55C9"/>
    <w:rsid w:val="009F561B"/>
    <w:rsid w:val="009F58B4"/>
    <w:rsid w:val="009F58FE"/>
    <w:rsid w:val="009F59F1"/>
    <w:rsid w:val="009F5D26"/>
    <w:rsid w:val="009F5EBE"/>
    <w:rsid w:val="009F6576"/>
    <w:rsid w:val="009F6675"/>
    <w:rsid w:val="009F6733"/>
    <w:rsid w:val="009F68E5"/>
    <w:rsid w:val="009F692F"/>
    <w:rsid w:val="009F6A2E"/>
    <w:rsid w:val="009F6C98"/>
    <w:rsid w:val="009F6CA0"/>
    <w:rsid w:val="009F7095"/>
    <w:rsid w:val="009F7114"/>
    <w:rsid w:val="009F7219"/>
    <w:rsid w:val="009F7484"/>
    <w:rsid w:val="009F7560"/>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EE9"/>
    <w:rsid w:val="00A01302"/>
    <w:rsid w:val="00A01315"/>
    <w:rsid w:val="00A01739"/>
    <w:rsid w:val="00A01753"/>
    <w:rsid w:val="00A01870"/>
    <w:rsid w:val="00A01967"/>
    <w:rsid w:val="00A01B8D"/>
    <w:rsid w:val="00A01D9D"/>
    <w:rsid w:val="00A02164"/>
    <w:rsid w:val="00A0233E"/>
    <w:rsid w:val="00A028D5"/>
    <w:rsid w:val="00A02D48"/>
    <w:rsid w:val="00A02D60"/>
    <w:rsid w:val="00A02ECF"/>
    <w:rsid w:val="00A02FCE"/>
    <w:rsid w:val="00A03318"/>
    <w:rsid w:val="00A033D8"/>
    <w:rsid w:val="00A03603"/>
    <w:rsid w:val="00A03707"/>
    <w:rsid w:val="00A03CE3"/>
    <w:rsid w:val="00A03DB7"/>
    <w:rsid w:val="00A03EC7"/>
    <w:rsid w:val="00A03F96"/>
    <w:rsid w:val="00A04123"/>
    <w:rsid w:val="00A042A0"/>
    <w:rsid w:val="00A044BA"/>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779"/>
    <w:rsid w:val="00A06D69"/>
    <w:rsid w:val="00A06EE3"/>
    <w:rsid w:val="00A0701E"/>
    <w:rsid w:val="00A0705C"/>
    <w:rsid w:val="00A07187"/>
    <w:rsid w:val="00A071E5"/>
    <w:rsid w:val="00A07224"/>
    <w:rsid w:val="00A0725A"/>
    <w:rsid w:val="00A0739D"/>
    <w:rsid w:val="00A0742C"/>
    <w:rsid w:val="00A07596"/>
    <w:rsid w:val="00A075A1"/>
    <w:rsid w:val="00A075AF"/>
    <w:rsid w:val="00A07AA6"/>
    <w:rsid w:val="00A07C27"/>
    <w:rsid w:val="00A07CAB"/>
    <w:rsid w:val="00A10031"/>
    <w:rsid w:val="00A1015A"/>
    <w:rsid w:val="00A10194"/>
    <w:rsid w:val="00A101AB"/>
    <w:rsid w:val="00A107EE"/>
    <w:rsid w:val="00A10879"/>
    <w:rsid w:val="00A10B18"/>
    <w:rsid w:val="00A10E2A"/>
    <w:rsid w:val="00A10EB4"/>
    <w:rsid w:val="00A11381"/>
    <w:rsid w:val="00A113FA"/>
    <w:rsid w:val="00A115D9"/>
    <w:rsid w:val="00A116CA"/>
    <w:rsid w:val="00A1179B"/>
    <w:rsid w:val="00A118E1"/>
    <w:rsid w:val="00A119C7"/>
    <w:rsid w:val="00A11EDB"/>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13"/>
    <w:rsid w:val="00A13B99"/>
    <w:rsid w:val="00A13BDB"/>
    <w:rsid w:val="00A13DC5"/>
    <w:rsid w:val="00A13E93"/>
    <w:rsid w:val="00A13EFF"/>
    <w:rsid w:val="00A1416B"/>
    <w:rsid w:val="00A142E0"/>
    <w:rsid w:val="00A1467E"/>
    <w:rsid w:val="00A1494D"/>
    <w:rsid w:val="00A14BF9"/>
    <w:rsid w:val="00A14C42"/>
    <w:rsid w:val="00A14C76"/>
    <w:rsid w:val="00A14D00"/>
    <w:rsid w:val="00A14D40"/>
    <w:rsid w:val="00A14DE1"/>
    <w:rsid w:val="00A14F60"/>
    <w:rsid w:val="00A1575C"/>
    <w:rsid w:val="00A15760"/>
    <w:rsid w:val="00A158C5"/>
    <w:rsid w:val="00A15A9B"/>
    <w:rsid w:val="00A15ACE"/>
    <w:rsid w:val="00A15C77"/>
    <w:rsid w:val="00A15DC1"/>
    <w:rsid w:val="00A16083"/>
    <w:rsid w:val="00A160C7"/>
    <w:rsid w:val="00A16294"/>
    <w:rsid w:val="00A16463"/>
    <w:rsid w:val="00A16764"/>
    <w:rsid w:val="00A167C6"/>
    <w:rsid w:val="00A16E08"/>
    <w:rsid w:val="00A16E45"/>
    <w:rsid w:val="00A16FB0"/>
    <w:rsid w:val="00A171C4"/>
    <w:rsid w:val="00A17208"/>
    <w:rsid w:val="00A1735B"/>
    <w:rsid w:val="00A1750A"/>
    <w:rsid w:val="00A1782E"/>
    <w:rsid w:val="00A17853"/>
    <w:rsid w:val="00A1787A"/>
    <w:rsid w:val="00A178CA"/>
    <w:rsid w:val="00A17C04"/>
    <w:rsid w:val="00A17E16"/>
    <w:rsid w:val="00A20248"/>
    <w:rsid w:val="00A2032C"/>
    <w:rsid w:val="00A20511"/>
    <w:rsid w:val="00A20719"/>
    <w:rsid w:val="00A20865"/>
    <w:rsid w:val="00A208EA"/>
    <w:rsid w:val="00A20BFC"/>
    <w:rsid w:val="00A20D71"/>
    <w:rsid w:val="00A20DF5"/>
    <w:rsid w:val="00A20EE3"/>
    <w:rsid w:val="00A2103E"/>
    <w:rsid w:val="00A21107"/>
    <w:rsid w:val="00A21556"/>
    <w:rsid w:val="00A217B0"/>
    <w:rsid w:val="00A2183E"/>
    <w:rsid w:val="00A21909"/>
    <w:rsid w:val="00A21A77"/>
    <w:rsid w:val="00A21C97"/>
    <w:rsid w:val="00A21DA8"/>
    <w:rsid w:val="00A21DAE"/>
    <w:rsid w:val="00A21E9D"/>
    <w:rsid w:val="00A21FCB"/>
    <w:rsid w:val="00A22174"/>
    <w:rsid w:val="00A221A6"/>
    <w:rsid w:val="00A225D4"/>
    <w:rsid w:val="00A22A65"/>
    <w:rsid w:val="00A22AC3"/>
    <w:rsid w:val="00A22B84"/>
    <w:rsid w:val="00A22C0D"/>
    <w:rsid w:val="00A22C0E"/>
    <w:rsid w:val="00A22E14"/>
    <w:rsid w:val="00A22E47"/>
    <w:rsid w:val="00A233F1"/>
    <w:rsid w:val="00A2347C"/>
    <w:rsid w:val="00A23547"/>
    <w:rsid w:val="00A23593"/>
    <w:rsid w:val="00A235C5"/>
    <w:rsid w:val="00A23A63"/>
    <w:rsid w:val="00A23CD0"/>
    <w:rsid w:val="00A23D75"/>
    <w:rsid w:val="00A23FFC"/>
    <w:rsid w:val="00A2413B"/>
    <w:rsid w:val="00A24B6F"/>
    <w:rsid w:val="00A24BAA"/>
    <w:rsid w:val="00A24CE8"/>
    <w:rsid w:val="00A24FEF"/>
    <w:rsid w:val="00A250A2"/>
    <w:rsid w:val="00A2526B"/>
    <w:rsid w:val="00A2533E"/>
    <w:rsid w:val="00A2542B"/>
    <w:rsid w:val="00A25473"/>
    <w:rsid w:val="00A25D54"/>
    <w:rsid w:val="00A25F05"/>
    <w:rsid w:val="00A261BC"/>
    <w:rsid w:val="00A263C6"/>
    <w:rsid w:val="00A264FB"/>
    <w:rsid w:val="00A2658B"/>
    <w:rsid w:val="00A26751"/>
    <w:rsid w:val="00A267BE"/>
    <w:rsid w:val="00A268CD"/>
    <w:rsid w:val="00A26910"/>
    <w:rsid w:val="00A26CBE"/>
    <w:rsid w:val="00A26D70"/>
    <w:rsid w:val="00A26E4D"/>
    <w:rsid w:val="00A2710D"/>
    <w:rsid w:val="00A2718C"/>
    <w:rsid w:val="00A27191"/>
    <w:rsid w:val="00A2724F"/>
    <w:rsid w:val="00A2740F"/>
    <w:rsid w:val="00A274E5"/>
    <w:rsid w:val="00A27653"/>
    <w:rsid w:val="00A27667"/>
    <w:rsid w:val="00A27756"/>
    <w:rsid w:val="00A277BD"/>
    <w:rsid w:val="00A27864"/>
    <w:rsid w:val="00A278D4"/>
    <w:rsid w:val="00A27B54"/>
    <w:rsid w:val="00A27F51"/>
    <w:rsid w:val="00A30553"/>
    <w:rsid w:val="00A30638"/>
    <w:rsid w:val="00A30713"/>
    <w:rsid w:val="00A3080A"/>
    <w:rsid w:val="00A30AB0"/>
    <w:rsid w:val="00A30AF4"/>
    <w:rsid w:val="00A30C01"/>
    <w:rsid w:val="00A30D75"/>
    <w:rsid w:val="00A30DB9"/>
    <w:rsid w:val="00A31313"/>
    <w:rsid w:val="00A31691"/>
    <w:rsid w:val="00A31769"/>
    <w:rsid w:val="00A317BE"/>
    <w:rsid w:val="00A317C0"/>
    <w:rsid w:val="00A318BA"/>
    <w:rsid w:val="00A31AF6"/>
    <w:rsid w:val="00A31C5B"/>
    <w:rsid w:val="00A31D27"/>
    <w:rsid w:val="00A31E0F"/>
    <w:rsid w:val="00A31E11"/>
    <w:rsid w:val="00A31E7D"/>
    <w:rsid w:val="00A31E86"/>
    <w:rsid w:val="00A326C8"/>
    <w:rsid w:val="00A32727"/>
    <w:rsid w:val="00A328D4"/>
    <w:rsid w:val="00A32980"/>
    <w:rsid w:val="00A32BC3"/>
    <w:rsid w:val="00A32D13"/>
    <w:rsid w:val="00A32E39"/>
    <w:rsid w:val="00A32ED5"/>
    <w:rsid w:val="00A330EE"/>
    <w:rsid w:val="00A3364C"/>
    <w:rsid w:val="00A338EB"/>
    <w:rsid w:val="00A339FE"/>
    <w:rsid w:val="00A33A7D"/>
    <w:rsid w:val="00A33DC3"/>
    <w:rsid w:val="00A347CD"/>
    <w:rsid w:val="00A3493B"/>
    <w:rsid w:val="00A349E6"/>
    <w:rsid w:val="00A34A00"/>
    <w:rsid w:val="00A34AB0"/>
    <w:rsid w:val="00A34B34"/>
    <w:rsid w:val="00A35197"/>
    <w:rsid w:val="00A353A2"/>
    <w:rsid w:val="00A354A0"/>
    <w:rsid w:val="00A3569A"/>
    <w:rsid w:val="00A359A9"/>
    <w:rsid w:val="00A35AD2"/>
    <w:rsid w:val="00A35CF1"/>
    <w:rsid w:val="00A35D9C"/>
    <w:rsid w:val="00A35F27"/>
    <w:rsid w:val="00A36047"/>
    <w:rsid w:val="00A3609F"/>
    <w:rsid w:val="00A36149"/>
    <w:rsid w:val="00A36541"/>
    <w:rsid w:val="00A36555"/>
    <w:rsid w:val="00A36BF3"/>
    <w:rsid w:val="00A36C79"/>
    <w:rsid w:val="00A37327"/>
    <w:rsid w:val="00A374FC"/>
    <w:rsid w:val="00A376C3"/>
    <w:rsid w:val="00A37AF9"/>
    <w:rsid w:val="00A37B48"/>
    <w:rsid w:val="00A37CE8"/>
    <w:rsid w:val="00A37CEE"/>
    <w:rsid w:val="00A400B6"/>
    <w:rsid w:val="00A4011B"/>
    <w:rsid w:val="00A40227"/>
    <w:rsid w:val="00A40548"/>
    <w:rsid w:val="00A407D9"/>
    <w:rsid w:val="00A4082E"/>
    <w:rsid w:val="00A40AD5"/>
    <w:rsid w:val="00A40E01"/>
    <w:rsid w:val="00A41184"/>
    <w:rsid w:val="00A414D4"/>
    <w:rsid w:val="00A4171B"/>
    <w:rsid w:val="00A41977"/>
    <w:rsid w:val="00A41AF9"/>
    <w:rsid w:val="00A41BBA"/>
    <w:rsid w:val="00A41C94"/>
    <w:rsid w:val="00A41F20"/>
    <w:rsid w:val="00A41F5B"/>
    <w:rsid w:val="00A42338"/>
    <w:rsid w:val="00A423D0"/>
    <w:rsid w:val="00A42708"/>
    <w:rsid w:val="00A427F7"/>
    <w:rsid w:val="00A42853"/>
    <w:rsid w:val="00A42920"/>
    <w:rsid w:val="00A42CD3"/>
    <w:rsid w:val="00A4307B"/>
    <w:rsid w:val="00A431C8"/>
    <w:rsid w:val="00A432AD"/>
    <w:rsid w:val="00A43443"/>
    <w:rsid w:val="00A4352E"/>
    <w:rsid w:val="00A43556"/>
    <w:rsid w:val="00A43859"/>
    <w:rsid w:val="00A4385A"/>
    <w:rsid w:val="00A4394A"/>
    <w:rsid w:val="00A439D1"/>
    <w:rsid w:val="00A439F1"/>
    <w:rsid w:val="00A43DC3"/>
    <w:rsid w:val="00A43E8A"/>
    <w:rsid w:val="00A44460"/>
    <w:rsid w:val="00A44AD2"/>
    <w:rsid w:val="00A44C8D"/>
    <w:rsid w:val="00A44E11"/>
    <w:rsid w:val="00A44E69"/>
    <w:rsid w:val="00A44F27"/>
    <w:rsid w:val="00A44F9B"/>
    <w:rsid w:val="00A45083"/>
    <w:rsid w:val="00A451FA"/>
    <w:rsid w:val="00A452A4"/>
    <w:rsid w:val="00A454EB"/>
    <w:rsid w:val="00A45A45"/>
    <w:rsid w:val="00A45A79"/>
    <w:rsid w:val="00A45B37"/>
    <w:rsid w:val="00A45DCE"/>
    <w:rsid w:val="00A45DE9"/>
    <w:rsid w:val="00A45DEB"/>
    <w:rsid w:val="00A4612C"/>
    <w:rsid w:val="00A46203"/>
    <w:rsid w:val="00A46210"/>
    <w:rsid w:val="00A4639E"/>
    <w:rsid w:val="00A463C7"/>
    <w:rsid w:val="00A46645"/>
    <w:rsid w:val="00A46650"/>
    <w:rsid w:val="00A466FC"/>
    <w:rsid w:val="00A4686A"/>
    <w:rsid w:val="00A4686E"/>
    <w:rsid w:val="00A468A0"/>
    <w:rsid w:val="00A46A0D"/>
    <w:rsid w:val="00A46C62"/>
    <w:rsid w:val="00A472BA"/>
    <w:rsid w:val="00A474E4"/>
    <w:rsid w:val="00A476B2"/>
    <w:rsid w:val="00A476BC"/>
    <w:rsid w:val="00A4775B"/>
    <w:rsid w:val="00A477E2"/>
    <w:rsid w:val="00A47A2E"/>
    <w:rsid w:val="00A47C4C"/>
    <w:rsid w:val="00A47CA0"/>
    <w:rsid w:val="00A47E8D"/>
    <w:rsid w:val="00A503C5"/>
    <w:rsid w:val="00A50591"/>
    <w:rsid w:val="00A507B3"/>
    <w:rsid w:val="00A507BE"/>
    <w:rsid w:val="00A50806"/>
    <w:rsid w:val="00A50888"/>
    <w:rsid w:val="00A50C22"/>
    <w:rsid w:val="00A50E4A"/>
    <w:rsid w:val="00A5165E"/>
    <w:rsid w:val="00A5197A"/>
    <w:rsid w:val="00A51AC0"/>
    <w:rsid w:val="00A51B19"/>
    <w:rsid w:val="00A51CCE"/>
    <w:rsid w:val="00A51E31"/>
    <w:rsid w:val="00A51F4E"/>
    <w:rsid w:val="00A52464"/>
    <w:rsid w:val="00A524ED"/>
    <w:rsid w:val="00A528CF"/>
    <w:rsid w:val="00A52C11"/>
    <w:rsid w:val="00A52C5B"/>
    <w:rsid w:val="00A52DA0"/>
    <w:rsid w:val="00A531E0"/>
    <w:rsid w:val="00A5359F"/>
    <w:rsid w:val="00A53947"/>
    <w:rsid w:val="00A539D1"/>
    <w:rsid w:val="00A53A07"/>
    <w:rsid w:val="00A53B4E"/>
    <w:rsid w:val="00A53CB5"/>
    <w:rsid w:val="00A53D55"/>
    <w:rsid w:val="00A54045"/>
    <w:rsid w:val="00A540A6"/>
    <w:rsid w:val="00A54258"/>
    <w:rsid w:val="00A54276"/>
    <w:rsid w:val="00A54312"/>
    <w:rsid w:val="00A54471"/>
    <w:rsid w:val="00A54483"/>
    <w:rsid w:val="00A547A3"/>
    <w:rsid w:val="00A548DB"/>
    <w:rsid w:val="00A54B38"/>
    <w:rsid w:val="00A54BFC"/>
    <w:rsid w:val="00A54F4E"/>
    <w:rsid w:val="00A550E2"/>
    <w:rsid w:val="00A554B6"/>
    <w:rsid w:val="00A55592"/>
    <w:rsid w:val="00A55709"/>
    <w:rsid w:val="00A557D9"/>
    <w:rsid w:val="00A5592F"/>
    <w:rsid w:val="00A55B8F"/>
    <w:rsid w:val="00A55D1A"/>
    <w:rsid w:val="00A55D30"/>
    <w:rsid w:val="00A55E67"/>
    <w:rsid w:val="00A55F17"/>
    <w:rsid w:val="00A55F52"/>
    <w:rsid w:val="00A560E4"/>
    <w:rsid w:val="00A5619B"/>
    <w:rsid w:val="00A561CA"/>
    <w:rsid w:val="00A56224"/>
    <w:rsid w:val="00A5630C"/>
    <w:rsid w:val="00A565F1"/>
    <w:rsid w:val="00A569EF"/>
    <w:rsid w:val="00A56B7D"/>
    <w:rsid w:val="00A56C1F"/>
    <w:rsid w:val="00A56FDF"/>
    <w:rsid w:val="00A57002"/>
    <w:rsid w:val="00A5704D"/>
    <w:rsid w:val="00A57678"/>
    <w:rsid w:val="00A57834"/>
    <w:rsid w:val="00A57883"/>
    <w:rsid w:val="00A5794D"/>
    <w:rsid w:val="00A57B3C"/>
    <w:rsid w:val="00A60306"/>
    <w:rsid w:val="00A60323"/>
    <w:rsid w:val="00A6082F"/>
    <w:rsid w:val="00A6088A"/>
    <w:rsid w:val="00A60934"/>
    <w:rsid w:val="00A60A02"/>
    <w:rsid w:val="00A60A35"/>
    <w:rsid w:val="00A60B71"/>
    <w:rsid w:val="00A60DB8"/>
    <w:rsid w:val="00A60E70"/>
    <w:rsid w:val="00A60EDB"/>
    <w:rsid w:val="00A61041"/>
    <w:rsid w:val="00A612D1"/>
    <w:rsid w:val="00A612F2"/>
    <w:rsid w:val="00A6147B"/>
    <w:rsid w:val="00A6168D"/>
    <w:rsid w:val="00A6169C"/>
    <w:rsid w:val="00A6185D"/>
    <w:rsid w:val="00A61A4B"/>
    <w:rsid w:val="00A620E3"/>
    <w:rsid w:val="00A62299"/>
    <w:rsid w:val="00A622F4"/>
    <w:rsid w:val="00A62513"/>
    <w:rsid w:val="00A626A1"/>
    <w:rsid w:val="00A62735"/>
    <w:rsid w:val="00A629E0"/>
    <w:rsid w:val="00A630DE"/>
    <w:rsid w:val="00A6316D"/>
    <w:rsid w:val="00A63519"/>
    <w:rsid w:val="00A6353B"/>
    <w:rsid w:val="00A635A0"/>
    <w:rsid w:val="00A636E5"/>
    <w:rsid w:val="00A637E5"/>
    <w:rsid w:val="00A63A97"/>
    <w:rsid w:val="00A63B4E"/>
    <w:rsid w:val="00A63C73"/>
    <w:rsid w:val="00A63F0A"/>
    <w:rsid w:val="00A63F34"/>
    <w:rsid w:val="00A63F82"/>
    <w:rsid w:val="00A641E4"/>
    <w:rsid w:val="00A64509"/>
    <w:rsid w:val="00A6458B"/>
    <w:rsid w:val="00A64A75"/>
    <w:rsid w:val="00A64B2E"/>
    <w:rsid w:val="00A64B56"/>
    <w:rsid w:val="00A64B5C"/>
    <w:rsid w:val="00A64C37"/>
    <w:rsid w:val="00A64C66"/>
    <w:rsid w:val="00A64D5D"/>
    <w:rsid w:val="00A64EE4"/>
    <w:rsid w:val="00A655AE"/>
    <w:rsid w:val="00A65640"/>
    <w:rsid w:val="00A65651"/>
    <w:rsid w:val="00A65A8E"/>
    <w:rsid w:val="00A65DB8"/>
    <w:rsid w:val="00A66012"/>
    <w:rsid w:val="00A661BD"/>
    <w:rsid w:val="00A6633E"/>
    <w:rsid w:val="00A665B6"/>
    <w:rsid w:val="00A66668"/>
    <w:rsid w:val="00A667C7"/>
    <w:rsid w:val="00A66805"/>
    <w:rsid w:val="00A6698B"/>
    <w:rsid w:val="00A66C05"/>
    <w:rsid w:val="00A66D94"/>
    <w:rsid w:val="00A6764F"/>
    <w:rsid w:val="00A67951"/>
    <w:rsid w:val="00A67CF8"/>
    <w:rsid w:val="00A67D68"/>
    <w:rsid w:val="00A67EB4"/>
    <w:rsid w:val="00A701E9"/>
    <w:rsid w:val="00A703DB"/>
    <w:rsid w:val="00A7060A"/>
    <w:rsid w:val="00A70772"/>
    <w:rsid w:val="00A707EB"/>
    <w:rsid w:val="00A70907"/>
    <w:rsid w:val="00A70B3B"/>
    <w:rsid w:val="00A70DDB"/>
    <w:rsid w:val="00A70F23"/>
    <w:rsid w:val="00A70FE9"/>
    <w:rsid w:val="00A710D3"/>
    <w:rsid w:val="00A712D7"/>
    <w:rsid w:val="00A718BA"/>
    <w:rsid w:val="00A71AFD"/>
    <w:rsid w:val="00A71C15"/>
    <w:rsid w:val="00A71C7E"/>
    <w:rsid w:val="00A71F17"/>
    <w:rsid w:val="00A71FD4"/>
    <w:rsid w:val="00A72295"/>
    <w:rsid w:val="00A7232B"/>
    <w:rsid w:val="00A72608"/>
    <w:rsid w:val="00A726B7"/>
    <w:rsid w:val="00A727DB"/>
    <w:rsid w:val="00A729E4"/>
    <w:rsid w:val="00A72BAC"/>
    <w:rsid w:val="00A72D1C"/>
    <w:rsid w:val="00A72E57"/>
    <w:rsid w:val="00A72EAB"/>
    <w:rsid w:val="00A72F1F"/>
    <w:rsid w:val="00A73042"/>
    <w:rsid w:val="00A73353"/>
    <w:rsid w:val="00A734F7"/>
    <w:rsid w:val="00A735C1"/>
    <w:rsid w:val="00A73729"/>
    <w:rsid w:val="00A73818"/>
    <w:rsid w:val="00A7382C"/>
    <w:rsid w:val="00A738A6"/>
    <w:rsid w:val="00A738F7"/>
    <w:rsid w:val="00A73A2E"/>
    <w:rsid w:val="00A73D9F"/>
    <w:rsid w:val="00A7483B"/>
    <w:rsid w:val="00A74865"/>
    <w:rsid w:val="00A74BDC"/>
    <w:rsid w:val="00A74C53"/>
    <w:rsid w:val="00A74C92"/>
    <w:rsid w:val="00A74D78"/>
    <w:rsid w:val="00A74E2F"/>
    <w:rsid w:val="00A74EBA"/>
    <w:rsid w:val="00A74F8A"/>
    <w:rsid w:val="00A75175"/>
    <w:rsid w:val="00A75391"/>
    <w:rsid w:val="00A75458"/>
    <w:rsid w:val="00A75901"/>
    <w:rsid w:val="00A75DA9"/>
    <w:rsid w:val="00A75E28"/>
    <w:rsid w:val="00A75E86"/>
    <w:rsid w:val="00A75F64"/>
    <w:rsid w:val="00A7615D"/>
    <w:rsid w:val="00A761F7"/>
    <w:rsid w:val="00A764D0"/>
    <w:rsid w:val="00A7665F"/>
    <w:rsid w:val="00A768B5"/>
    <w:rsid w:val="00A769DE"/>
    <w:rsid w:val="00A76A0B"/>
    <w:rsid w:val="00A76C1F"/>
    <w:rsid w:val="00A76D6F"/>
    <w:rsid w:val="00A7779C"/>
    <w:rsid w:val="00A77A9E"/>
    <w:rsid w:val="00A77B1B"/>
    <w:rsid w:val="00A77B81"/>
    <w:rsid w:val="00A77D92"/>
    <w:rsid w:val="00A77F67"/>
    <w:rsid w:val="00A8025E"/>
    <w:rsid w:val="00A807E3"/>
    <w:rsid w:val="00A809ED"/>
    <w:rsid w:val="00A80C97"/>
    <w:rsid w:val="00A81150"/>
    <w:rsid w:val="00A81589"/>
    <w:rsid w:val="00A815A3"/>
    <w:rsid w:val="00A81843"/>
    <w:rsid w:val="00A81952"/>
    <w:rsid w:val="00A81AEF"/>
    <w:rsid w:val="00A81D40"/>
    <w:rsid w:val="00A81E03"/>
    <w:rsid w:val="00A81F18"/>
    <w:rsid w:val="00A81F6C"/>
    <w:rsid w:val="00A82224"/>
    <w:rsid w:val="00A823AE"/>
    <w:rsid w:val="00A8240F"/>
    <w:rsid w:val="00A8258D"/>
    <w:rsid w:val="00A82931"/>
    <w:rsid w:val="00A82E40"/>
    <w:rsid w:val="00A82EEC"/>
    <w:rsid w:val="00A830EA"/>
    <w:rsid w:val="00A836A8"/>
    <w:rsid w:val="00A8373F"/>
    <w:rsid w:val="00A83ACC"/>
    <w:rsid w:val="00A83B05"/>
    <w:rsid w:val="00A83EE2"/>
    <w:rsid w:val="00A83F81"/>
    <w:rsid w:val="00A847C0"/>
    <w:rsid w:val="00A84B37"/>
    <w:rsid w:val="00A84F08"/>
    <w:rsid w:val="00A85019"/>
    <w:rsid w:val="00A85244"/>
    <w:rsid w:val="00A85307"/>
    <w:rsid w:val="00A8543C"/>
    <w:rsid w:val="00A854EF"/>
    <w:rsid w:val="00A85B22"/>
    <w:rsid w:val="00A85E44"/>
    <w:rsid w:val="00A860F6"/>
    <w:rsid w:val="00A864E2"/>
    <w:rsid w:val="00A8659B"/>
    <w:rsid w:val="00A8671F"/>
    <w:rsid w:val="00A86963"/>
    <w:rsid w:val="00A86980"/>
    <w:rsid w:val="00A86A82"/>
    <w:rsid w:val="00A86CBD"/>
    <w:rsid w:val="00A86D4A"/>
    <w:rsid w:val="00A86DF4"/>
    <w:rsid w:val="00A87131"/>
    <w:rsid w:val="00A8726A"/>
    <w:rsid w:val="00A87331"/>
    <w:rsid w:val="00A8748B"/>
    <w:rsid w:val="00A876C7"/>
    <w:rsid w:val="00A878E0"/>
    <w:rsid w:val="00A87947"/>
    <w:rsid w:val="00A87C0E"/>
    <w:rsid w:val="00A87EE5"/>
    <w:rsid w:val="00A90025"/>
    <w:rsid w:val="00A90052"/>
    <w:rsid w:val="00A9048B"/>
    <w:rsid w:val="00A90C07"/>
    <w:rsid w:val="00A90E42"/>
    <w:rsid w:val="00A90F2A"/>
    <w:rsid w:val="00A90F6E"/>
    <w:rsid w:val="00A9108B"/>
    <w:rsid w:val="00A91294"/>
    <w:rsid w:val="00A9130B"/>
    <w:rsid w:val="00A915CE"/>
    <w:rsid w:val="00A915DF"/>
    <w:rsid w:val="00A917D9"/>
    <w:rsid w:val="00A91BF8"/>
    <w:rsid w:val="00A91C47"/>
    <w:rsid w:val="00A91C99"/>
    <w:rsid w:val="00A9207D"/>
    <w:rsid w:val="00A92582"/>
    <w:rsid w:val="00A92618"/>
    <w:rsid w:val="00A926A1"/>
    <w:rsid w:val="00A92A00"/>
    <w:rsid w:val="00A92A27"/>
    <w:rsid w:val="00A92C4F"/>
    <w:rsid w:val="00A92E36"/>
    <w:rsid w:val="00A92E41"/>
    <w:rsid w:val="00A932F4"/>
    <w:rsid w:val="00A935ED"/>
    <w:rsid w:val="00A938C3"/>
    <w:rsid w:val="00A938E6"/>
    <w:rsid w:val="00A93B97"/>
    <w:rsid w:val="00A93BBF"/>
    <w:rsid w:val="00A93C1A"/>
    <w:rsid w:val="00A93E6C"/>
    <w:rsid w:val="00A93FC5"/>
    <w:rsid w:val="00A9402A"/>
    <w:rsid w:val="00A94202"/>
    <w:rsid w:val="00A944D8"/>
    <w:rsid w:val="00A94545"/>
    <w:rsid w:val="00A94B8B"/>
    <w:rsid w:val="00A94D15"/>
    <w:rsid w:val="00A94EB2"/>
    <w:rsid w:val="00A9504A"/>
    <w:rsid w:val="00A95263"/>
    <w:rsid w:val="00A952DC"/>
    <w:rsid w:val="00A95507"/>
    <w:rsid w:val="00A957EE"/>
    <w:rsid w:val="00A95937"/>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97F6E"/>
    <w:rsid w:val="00AA0375"/>
    <w:rsid w:val="00AA04BA"/>
    <w:rsid w:val="00AA0AFC"/>
    <w:rsid w:val="00AA0D58"/>
    <w:rsid w:val="00AA0DAA"/>
    <w:rsid w:val="00AA0EF1"/>
    <w:rsid w:val="00AA10C8"/>
    <w:rsid w:val="00AA1324"/>
    <w:rsid w:val="00AA1385"/>
    <w:rsid w:val="00AA1440"/>
    <w:rsid w:val="00AA1519"/>
    <w:rsid w:val="00AA1789"/>
    <w:rsid w:val="00AA18CB"/>
    <w:rsid w:val="00AA1ACE"/>
    <w:rsid w:val="00AA1C82"/>
    <w:rsid w:val="00AA2123"/>
    <w:rsid w:val="00AA21CA"/>
    <w:rsid w:val="00AA26CF"/>
    <w:rsid w:val="00AA2AD7"/>
    <w:rsid w:val="00AA30C5"/>
    <w:rsid w:val="00AA31AD"/>
    <w:rsid w:val="00AA33A6"/>
    <w:rsid w:val="00AA352B"/>
    <w:rsid w:val="00AA3683"/>
    <w:rsid w:val="00AA39DD"/>
    <w:rsid w:val="00AA3A51"/>
    <w:rsid w:val="00AA418C"/>
    <w:rsid w:val="00AA4374"/>
    <w:rsid w:val="00AA447E"/>
    <w:rsid w:val="00AA480B"/>
    <w:rsid w:val="00AA48EE"/>
    <w:rsid w:val="00AA4985"/>
    <w:rsid w:val="00AA50C3"/>
    <w:rsid w:val="00AA52E9"/>
    <w:rsid w:val="00AA540C"/>
    <w:rsid w:val="00AA5470"/>
    <w:rsid w:val="00AA548E"/>
    <w:rsid w:val="00AA5636"/>
    <w:rsid w:val="00AA5782"/>
    <w:rsid w:val="00AA57A4"/>
    <w:rsid w:val="00AA5D4B"/>
    <w:rsid w:val="00AA5E1B"/>
    <w:rsid w:val="00AA5EBC"/>
    <w:rsid w:val="00AA5EE2"/>
    <w:rsid w:val="00AA66C7"/>
    <w:rsid w:val="00AA66C9"/>
    <w:rsid w:val="00AA671B"/>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1FE"/>
    <w:rsid w:val="00AB02FC"/>
    <w:rsid w:val="00AB06A1"/>
    <w:rsid w:val="00AB083E"/>
    <w:rsid w:val="00AB0A48"/>
    <w:rsid w:val="00AB0BB5"/>
    <w:rsid w:val="00AB0E52"/>
    <w:rsid w:val="00AB1004"/>
    <w:rsid w:val="00AB10B5"/>
    <w:rsid w:val="00AB10FC"/>
    <w:rsid w:val="00AB12CE"/>
    <w:rsid w:val="00AB13D0"/>
    <w:rsid w:val="00AB14DC"/>
    <w:rsid w:val="00AB14FB"/>
    <w:rsid w:val="00AB1516"/>
    <w:rsid w:val="00AB15C6"/>
    <w:rsid w:val="00AB179E"/>
    <w:rsid w:val="00AB1989"/>
    <w:rsid w:val="00AB1A65"/>
    <w:rsid w:val="00AB1AD7"/>
    <w:rsid w:val="00AB1C28"/>
    <w:rsid w:val="00AB1C77"/>
    <w:rsid w:val="00AB1CD8"/>
    <w:rsid w:val="00AB1FF1"/>
    <w:rsid w:val="00AB248D"/>
    <w:rsid w:val="00AB2574"/>
    <w:rsid w:val="00AB266E"/>
    <w:rsid w:val="00AB268F"/>
    <w:rsid w:val="00AB2697"/>
    <w:rsid w:val="00AB2747"/>
    <w:rsid w:val="00AB296B"/>
    <w:rsid w:val="00AB2A10"/>
    <w:rsid w:val="00AB2AEB"/>
    <w:rsid w:val="00AB2CEF"/>
    <w:rsid w:val="00AB3347"/>
    <w:rsid w:val="00AB3BF4"/>
    <w:rsid w:val="00AB3CAE"/>
    <w:rsid w:val="00AB3D7A"/>
    <w:rsid w:val="00AB3E7C"/>
    <w:rsid w:val="00AB4209"/>
    <w:rsid w:val="00AB423A"/>
    <w:rsid w:val="00AB4757"/>
    <w:rsid w:val="00AB4E9A"/>
    <w:rsid w:val="00AB506F"/>
    <w:rsid w:val="00AB5070"/>
    <w:rsid w:val="00AB5778"/>
    <w:rsid w:val="00AB5ADE"/>
    <w:rsid w:val="00AB5B35"/>
    <w:rsid w:val="00AB5C9B"/>
    <w:rsid w:val="00AB5E9A"/>
    <w:rsid w:val="00AB626A"/>
    <w:rsid w:val="00AB64C9"/>
    <w:rsid w:val="00AB64FF"/>
    <w:rsid w:val="00AB65A7"/>
    <w:rsid w:val="00AB66F9"/>
    <w:rsid w:val="00AB6789"/>
    <w:rsid w:val="00AB6B5C"/>
    <w:rsid w:val="00AB6D24"/>
    <w:rsid w:val="00AB6F79"/>
    <w:rsid w:val="00AB6FE9"/>
    <w:rsid w:val="00AB7287"/>
    <w:rsid w:val="00AB7750"/>
    <w:rsid w:val="00AB776B"/>
    <w:rsid w:val="00AB77E9"/>
    <w:rsid w:val="00AB7854"/>
    <w:rsid w:val="00AB7ADF"/>
    <w:rsid w:val="00AB7B51"/>
    <w:rsid w:val="00AB7BAC"/>
    <w:rsid w:val="00AB7BE6"/>
    <w:rsid w:val="00AB7DB8"/>
    <w:rsid w:val="00AB7F17"/>
    <w:rsid w:val="00AB7F61"/>
    <w:rsid w:val="00AC0211"/>
    <w:rsid w:val="00AC0215"/>
    <w:rsid w:val="00AC02C1"/>
    <w:rsid w:val="00AC043F"/>
    <w:rsid w:val="00AC0535"/>
    <w:rsid w:val="00AC06BA"/>
    <w:rsid w:val="00AC0865"/>
    <w:rsid w:val="00AC0AB6"/>
    <w:rsid w:val="00AC0BFD"/>
    <w:rsid w:val="00AC0EA9"/>
    <w:rsid w:val="00AC1321"/>
    <w:rsid w:val="00AC147D"/>
    <w:rsid w:val="00AC14BC"/>
    <w:rsid w:val="00AC15CF"/>
    <w:rsid w:val="00AC15FE"/>
    <w:rsid w:val="00AC16E0"/>
    <w:rsid w:val="00AC17FE"/>
    <w:rsid w:val="00AC18C3"/>
    <w:rsid w:val="00AC1F5F"/>
    <w:rsid w:val="00AC1FC9"/>
    <w:rsid w:val="00AC2651"/>
    <w:rsid w:val="00AC290F"/>
    <w:rsid w:val="00AC313A"/>
    <w:rsid w:val="00AC314D"/>
    <w:rsid w:val="00AC32B3"/>
    <w:rsid w:val="00AC3403"/>
    <w:rsid w:val="00AC3451"/>
    <w:rsid w:val="00AC3555"/>
    <w:rsid w:val="00AC3A25"/>
    <w:rsid w:val="00AC4094"/>
    <w:rsid w:val="00AC410B"/>
    <w:rsid w:val="00AC41AD"/>
    <w:rsid w:val="00AC43B4"/>
    <w:rsid w:val="00AC4528"/>
    <w:rsid w:val="00AC4685"/>
    <w:rsid w:val="00AC46F3"/>
    <w:rsid w:val="00AC4CA5"/>
    <w:rsid w:val="00AC4FA4"/>
    <w:rsid w:val="00AC52E8"/>
    <w:rsid w:val="00AC5407"/>
    <w:rsid w:val="00AC542F"/>
    <w:rsid w:val="00AC545E"/>
    <w:rsid w:val="00AC547C"/>
    <w:rsid w:val="00AC5561"/>
    <w:rsid w:val="00AC5858"/>
    <w:rsid w:val="00AC58FF"/>
    <w:rsid w:val="00AC59CE"/>
    <w:rsid w:val="00AC6224"/>
    <w:rsid w:val="00AC6650"/>
    <w:rsid w:val="00AC67AA"/>
    <w:rsid w:val="00AC6B11"/>
    <w:rsid w:val="00AC6C3E"/>
    <w:rsid w:val="00AC6C4A"/>
    <w:rsid w:val="00AC6ECC"/>
    <w:rsid w:val="00AC6F30"/>
    <w:rsid w:val="00AC7097"/>
    <w:rsid w:val="00AC74BF"/>
    <w:rsid w:val="00AC78DF"/>
    <w:rsid w:val="00AC7986"/>
    <w:rsid w:val="00AC7B39"/>
    <w:rsid w:val="00AC7DED"/>
    <w:rsid w:val="00AD011C"/>
    <w:rsid w:val="00AD0241"/>
    <w:rsid w:val="00AD0244"/>
    <w:rsid w:val="00AD076D"/>
    <w:rsid w:val="00AD0C75"/>
    <w:rsid w:val="00AD0E2A"/>
    <w:rsid w:val="00AD0E61"/>
    <w:rsid w:val="00AD119C"/>
    <w:rsid w:val="00AD11FA"/>
    <w:rsid w:val="00AD147C"/>
    <w:rsid w:val="00AD1571"/>
    <w:rsid w:val="00AD1AA7"/>
    <w:rsid w:val="00AD1BF5"/>
    <w:rsid w:val="00AD1C96"/>
    <w:rsid w:val="00AD1D2D"/>
    <w:rsid w:val="00AD1FE1"/>
    <w:rsid w:val="00AD200E"/>
    <w:rsid w:val="00AD21AE"/>
    <w:rsid w:val="00AD27A7"/>
    <w:rsid w:val="00AD2813"/>
    <w:rsid w:val="00AD28D5"/>
    <w:rsid w:val="00AD2C7B"/>
    <w:rsid w:val="00AD2DE6"/>
    <w:rsid w:val="00AD2F49"/>
    <w:rsid w:val="00AD3067"/>
    <w:rsid w:val="00AD3077"/>
    <w:rsid w:val="00AD30FE"/>
    <w:rsid w:val="00AD318A"/>
    <w:rsid w:val="00AD32BF"/>
    <w:rsid w:val="00AD32C0"/>
    <w:rsid w:val="00AD342C"/>
    <w:rsid w:val="00AD3848"/>
    <w:rsid w:val="00AD38B8"/>
    <w:rsid w:val="00AD3987"/>
    <w:rsid w:val="00AD3990"/>
    <w:rsid w:val="00AD3CAD"/>
    <w:rsid w:val="00AD3E45"/>
    <w:rsid w:val="00AD413D"/>
    <w:rsid w:val="00AD434E"/>
    <w:rsid w:val="00AD4416"/>
    <w:rsid w:val="00AD4A42"/>
    <w:rsid w:val="00AD4A84"/>
    <w:rsid w:val="00AD4D1E"/>
    <w:rsid w:val="00AD504A"/>
    <w:rsid w:val="00AD5069"/>
    <w:rsid w:val="00AD54AB"/>
    <w:rsid w:val="00AD54B8"/>
    <w:rsid w:val="00AD5B0A"/>
    <w:rsid w:val="00AD5B97"/>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C1"/>
    <w:rsid w:val="00AD79CE"/>
    <w:rsid w:val="00AD7D76"/>
    <w:rsid w:val="00AD7E09"/>
    <w:rsid w:val="00AE008C"/>
    <w:rsid w:val="00AE009E"/>
    <w:rsid w:val="00AE0573"/>
    <w:rsid w:val="00AE059D"/>
    <w:rsid w:val="00AE06ED"/>
    <w:rsid w:val="00AE08CD"/>
    <w:rsid w:val="00AE0B25"/>
    <w:rsid w:val="00AE0D93"/>
    <w:rsid w:val="00AE11E0"/>
    <w:rsid w:val="00AE11EE"/>
    <w:rsid w:val="00AE1621"/>
    <w:rsid w:val="00AE1771"/>
    <w:rsid w:val="00AE1792"/>
    <w:rsid w:val="00AE182B"/>
    <w:rsid w:val="00AE18C9"/>
    <w:rsid w:val="00AE19ED"/>
    <w:rsid w:val="00AE1BE0"/>
    <w:rsid w:val="00AE2112"/>
    <w:rsid w:val="00AE22D1"/>
    <w:rsid w:val="00AE2501"/>
    <w:rsid w:val="00AE2628"/>
    <w:rsid w:val="00AE2966"/>
    <w:rsid w:val="00AE2ABF"/>
    <w:rsid w:val="00AE2BC8"/>
    <w:rsid w:val="00AE2ED6"/>
    <w:rsid w:val="00AE2F60"/>
    <w:rsid w:val="00AE2F67"/>
    <w:rsid w:val="00AE2F7E"/>
    <w:rsid w:val="00AE3279"/>
    <w:rsid w:val="00AE3486"/>
    <w:rsid w:val="00AE354E"/>
    <w:rsid w:val="00AE36AD"/>
    <w:rsid w:val="00AE3775"/>
    <w:rsid w:val="00AE37C2"/>
    <w:rsid w:val="00AE3918"/>
    <w:rsid w:val="00AE3A85"/>
    <w:rsid w:val="00AE3F19"/>
    <w:rsid w:val="00AE3FBF"/>
    <w:rsid w:val="00AE4032"/>
    <w:rsid w:val="00AE4063"/>
    <w:rsid w:val="00AE42C8"/>
    <w:rsid w:val="00AE43A5"/>
    <w:rsid w:val="00AE468B"/>
    <w:rsid w:val="00AE46DA"/>
    <w:rsid w:val="00AE470F"/>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8B"/>
    <w:rsid w:val="00AE68A0"/>
    <w:rsid w:val="00AE6B28"/>
    <w:rsid w:val="00AE6BB5"/>
    <w:rsid w:val="00AE6C7E"/>
    <w:rsid w:val="00AE6CE1"/>
    <w:rsid w:val="00AE7050"/>
    <w:rsid w:val="00AE732B"/>
    <w:rsid w:val="00AE776C"/>
    <w:rsid w:val="00AE77BE"/>
    <w:rsid w:val="00AE7A30"/>
    <w:rsid w:val="00AE7AB6"/>
    <w:rsid w:val="00AF01E5"/>
    <w:rsid w:val="00AF0ADA"/>
    <w:rsid w:val="00AF12EE"/>
    <w:rsid w:val="00AF13E4"/>
    <w:rsid w:val="00AF145B"/>
    <w:rsid w:val="00AF16B1"/>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675"/>
    <w:rsid w:val="00AF3781"/>
    <w:rsid w:val="00AF3991"/>
    <w:rsid w:val="00AF39FD"/>
    <w:rsid w:val="00AF3A89"/>
    <w:rsid w:val="00AF3B03"/>
    <w:rsid w:val="00AF3CDF"/>
    <w:rsid w:val="00AF3D95"/>
    <w:rsid w:val="00AF4074"/>
    <w:rsid w:val="00AF43F6"/>
    <w:rsid w:val="00AF47E0"/>
    <w:rsid w:val="00AF4986"/>
    <w:rsid w:val="00AF4991"/>
    <w:rsid w:val="00AF4B0C"/>
    <w:rsid w:val="00AF4B25"/>
    <w:rsid w:val="00AF4C83"/>
    <w:rsid w:val="00AF4D93"/>
    <w:rsid w:val="00AF4DA0"/>
    <w:rsid w:val="00AF4DAA"/>
    <w:rsid w:val="00AF4FEE"/>
    <w:rsid w:val="00AF518B"/>
    <w:rsid w:val="00AF55BC"/>
    <w:rsid w:val="00AF55CA"/>
    <w:rsid w:val="00AF588A"/>
    <w:rsid w:val="00AF588B"/>
    <w:rsid w:val="00AF5A4B"/>
    <w:rsid w:val="00AF5BD8"/>
    <w:rsid w:val="00AF5C75"/>
    <w:rsid w:val="00AF5DA9"/>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B00196"/>
    <w:rsid w:val="00B001FC"/>
    <w:rsid w:val="00B00263"/>
    <w:rsid w:val="00B002AB"/>
    <w:rsid w:val="00B00491"/>
    <w:rsid w:val="00B00662"/>
    <w:rsid w:val="00B007D2"/>
    <w:rsid w:val="00B00921"/>
    <w:rsid w:val="00B0096F"/>
    <w:rsid w:val="00B00CC3"/>
    <w:rsid w:val="00B00D25"/>
    <w:rsid w:val="00B00E50"/>
    <w:rsid w:val="00B00EE7"/>
    <w:rsid w:val="00B01082"/>
    <w:rsid w:val="00B01598"/>
    <w:rsid w:val="00B01665"/>
    <w:rsid w:val="00B01948"/>
    <w:rsid w:val="00B01C22"/>
    <w:rsid w:val="00B01DBE"/>
    <w:rsid w:val="00B02045"/>
    <w:rsid w:val="00B0205C"/>
    <w:rsid w:val="00B0213A"/>
    <w:rsid w:val="00B02193"/>
    <w:rsid w:val="00B021BF"/>
    <w:rsid w:val="00B023C5"/>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5D1"/>
    <w:rsid w:val="00B047C2"/>
    <w:rsid w:val="00B0483D"/>
    <w:rsid w:val="00B049E4"/>
    <w:rsid w:val="00B04B60"/>
    <w:rsid w:val="00B04CE5"/>
    <w:rsid w:val="00B04EEB"/>
    <w:rsid w:val="00B051D4"/>
    <w:rsid w:val="00B05775"/>
    <w:rsid w:val="00B058F6"/>
    <w:rsid w:val="00B059DE"/>
    <w:rsid w:val="00B0654D"/>
    <w:rsid w:val="00B06A64"/>
    <w:rsid w:val="00B06B40"/>
    <w:rsid w:val="00B06C08"/>
    <w:rsid w:val="00B06C9B"/>
    <w:rsid w:val="00B07286"/>
    <w:rsid w:val="00B075CE"/>
    <w:rsid w:val="00B077E8"/>
    <w:rsid w:val="00B078B4"/>
    <w:rsid w:val="00B07A83"/>
    <w:rsid w:val="00B07A8C"/>
    <w:rsid w:val="00B07D6D"/>
    <w:rsid w:val="00B07EB0"/>
    <w:rsid w:val="00B100EB"/>
    <w:rsid w:val="00B101D3"/>
    <w:rsid w:val="00B1041B"/>
    <w:rsid w:val="00B10786"/>
    <w:rsid w:val="00B109C2"/>
    <w:rsid w:val="00B10A65"/>
    <w:rsid w:val="00B10A81"/>
    <w:rsid w:val="00B10C5A"/>
    <w:rsid w:val="00B117C3"/>
    <w:rsid w:val="00B117FE"/>
    <w:rsid w:val="00B11935"/>
    <w:rsid w:val="00B11BB1"/>
    <w:rsid w:val="00B11D32"/>
    <w:rsid w:val="00B11D8C"/>
    <w:rsid w:val="00B121F3"/>
    <w:rsid w:val="00B12357"/>
    <w:rsid w:val="00B1240F"/>
    <w:rsid w:val="00B1244A"/>
    <w:rsid w:val="00B1255E"/>
    <w:rsid w:val="00B125C7"/>
    <w:rsid w:val="00B126C2"/>
    <w:rsid w:val="00B12738"/>
    <w:rsid w:val="00B12790"/>
    <w:rsid w:val="00B12EB3"/>
    <w:rsid w:val="00B13051"/>
    <w:rsid w:val="00B130A1"/>
    <w:rsid w:val="00B130E0"/>
    <w:rsid w:val="00B13148"/>
    <w:rsid w:val="00B131FC"/>
    <w:rsid w:val="00B1342A"/>
    <w:rsid w:val="00B1343C"/>
    <w:rsid w:val="00B1344F"/>
    <w:rsid w:val="00B13554"/>
    <w:rsid w:val="00B135A5"/>
    <w:rsid w:val="00B13672"/>
    <w:rsid w:val="00B13721"/>
    <w:rsid w:val="00B138AF"/>
    <w:rsid w:val="00B13900"/>
    <w:rsid w:val="00B13AD0"/>
    <w:rsid w:val="00B13C89"/>
    <w:rsid w:val="00B13DD5"/>
    <w:rsid w:val="00B13E18"/>
    <w:rsid w:val="00B13E33"/>
    <w:rsid w:val="00B14131"/>
    <w:rsid w:val="00B1420D"/>
    <w:rsid w:val="00B1429F"/>
    <w:rsid w:val="00B142C6"/>
    <w:rsid w:val="00B148C6"/>
    <w:rsid w:val="00B14951"/>
    <w:rsid w:val="00B14B25"/>
    <w:rsid w:val="00B14DF2"/>
    <w:rsid w:val="00B1513F"/>
    <w:rsid w:val="00B152BC"/>
    <w:rsid w:val="00B15573"/>
    <w:rsid w:val="00B1558D"/>
    <w:rsid w:val="00B156FD"/>
    <w:rsid w:val="00B15914"/>
    <w:rsid w:val="00B15B22"/>
    <w:rsid w:val="00B15DF6"/>
    <w:rsid w:val="00B160BC"/>
    <w:rsid w:val="00B1658C"/>
    <w:rsid w:val="00B16A0A"/>
    <w:rsid w:val="00B16D54"/>
    <w:rsid w:val="00B16EFB"/>
    <w:rsid w:val="00B17043"/>
    <w:rsid w:val="00B1785E"/>
    <w:rsid w:val="00B17FBA"/>
    <w:rsid w:val="00B20060"/>
    <w:rsid w:val="00B20145"/>
    <w:rsid w:val="00B20191"/>
    <w:rsid w:val="00B20404"/>
    <w:rsid w:val="00B204E1"/>
    <w:rsid w:val="00B205A2"/>
    <w:rsid w:val="00B207BC"/>
    <w:rsid w:val="00B20935"/>
    <w:rsid w:val="00B20A13"/>
    <w:rsid w:val="00B20A43"/>
    <w:rsid w:val="00B20E92"/>
    <w:rsid w:val="00B21305"/>
    <w:rsid w:val="00B2136C"/>
    <w:rsid w:val="00B213B3"/>
    <w:rsid w:val="00B21541"/>
    <w:rsid w:val="00B215A5"/>
    <w:rsid w:val="00B215E5"/>
    <w:rsid w:val="00B21768"/>
    <w:rsid w:val="00B219E9"/>
    <w:rsid w:val="00B21A19"/>
    <w:rsid w:val="00B21AF8"/>
    <w:rsid w:val="00B21BF8"/>
    <w:rsid w:val="00B21F11"/>
    <w:rsid w:val="00B22363"/>
    <w:rsid w:val="00B2281E"/>
    <w:rsid w:val="00B22ABF"/>
    <w:rsid w:val="00B230DF"/>
    <w:rsid w:val="00B23172"/>
    <w:rsid w:val="00B23307"/>
    <w:rsid w:val="00B234B8"/>
    <w:rsid w:val="00B23A83"/>
    <w:rsid w:val="00B23B24"/>
    <w:rsid w:val="00B24246"/>
    <w:rsid w:val="00B24633"/>
    <w:rsid w:val="00B2463A"/>
    <w:rsid w:val="00B2476C"/>
    <w:rsid w:val="00B24AD8"/>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63B"/>
    <w:rsid w:val="00B2683F"/>
    <w:rsid w:val="00B269C3"/>
    <w:rsid w:val="00B26A98"/>
    <w:rsid w:val="00B26B58"/>
    <w:rsid w:val="00B26DE8"/>
    <w:rsid w:val="00B26FD8"/>
    <w:rsid w:val="00B27030"/>
    <w:rsid w:val="00B274C7"/>
    <w:rsid w:val="00B276BB"/>
    <w:rsid w:val="00B277D6"/>
    <w:rsid w:val="00B278E1"/>
    <w:rsid w:val="00B27DDD"/>
    <w:rsid w:val="00B27EC6"/>
    <w:rsid w:val="00B3000E"/>
    <w:rsid w:val="00B3011F"/>
    <w:rsid w:val="00B303F5"/>
    <w:rsid w:val="00B305CB"/>
    <w:rsid w:val="00B30A6C"/>
    <w:rsid w:val="00B30B12"/>
    <w:rsid w:val="00B30BEC"/>
    <w:rsid w:val="00B30CF6"/>
    <w:rsid w:val="00B31161"/>
    <w:rsid w:val="00B3124A"/>
    <w:rsid w:val="00B3140D"/>
    <w:rsid w:val="00B315B2"/>
    <w:rsid w:val="00B3161E"/>
    <w:rsid w:val="00B31682"/>
    <w:rsid w:val="00B317C5"/>
    <w:rsid w:val="00B31854"/>
    <w:rsid w:val="00B31A09"/>
    <w:rsid w:val="00B31BEE"/>
    <w:rsid w:val="00B32288"/>
    <w:rsid w:val="00B32524"/>
    <w:rsid w:val="00B325BC"/>
    <w:rsid w:val="00B32688"/>
    <w:rsid w:val="00B3277A"/>
    <w:rsid w:val="00B32B23"/>
    <w:rsid w:val="00B32EFC"/>
    <w:rsid w:val="00B32F31"/>
    <w:rsid w:val="00B332DB"/>
    <w:rsid w:val="00B3330B"/>
    <w:rsid w:val="00B333E5"/>
    <w:rsid w:val="00B3365D"/>
    <w:rsid w:val="00B338C5"/>
    <w:rsid w:val="00B339A1"/>
    <w:rsid w:val="00B33AC5"/>
    <w:rsid w:val="00B33CC5"/>
    <w:rsid w:val="00B33D5E"/>
    <w:rsid w:val="00B34359"/>
    <w:rsid w:val="00B346BF"/>
    <w:rsid w:val="00B3470B"/>
    <w:rsid w:val="00B34778"/>
    <w:rsid w:val="00B34801"/>
    <w:rsid w:val="00B34F92"/>
    <w:rsid w:val="00B34FC8"/>
    <w:rsid w:val="00B3505E"/>
    <w:rsid w:val="00B3587F"/>
    <w:rsid w:val="00B35B0F"/>
    <w:rsid w:val="00B35B2D"/>
    <w:rsid w:val="00B3604E"/>
    <w:rsid w:val="00B361AA"/>
    <w:rsid w:val="00B3628C"/>
    <w:rsid w:val="00B362EE"/>
    <w:rsid w:val="00B36AD0"/>
    <w:rsid w:val="00B36B38"/>
    <w:rsid w:val="00B36C99"/>
    <w:rsid w:val="00B36D77"/>
    <w:rsid w:val="00B36DD7"/>
    <w:rsid w:val="00B36F28"/>
    <w:rsid w:val="00B36FD9"/>
    <w:rsid w:val="00B373BF"/>
    <w:rsid w:val="00B3749F"/>
    <w:rsid w:val="00B375FC"/>
    <w:rsid w:val="00B37697"/>
    <w:rsid w:val="00B37884"/>
    <w:rsid w:val="00B378C9"/>
    <w:rsid w:val="00B37B87"/>
    <w:rsid w:val="00B37C2D"/>
    <w:rsid w:val="00B37CED"/>
    <w:rsid w:val="00B37F03"/>
    <w:rsid w:val="00B4018D"/>
    <w:rsid w:val="00B401B3"/>
    <w:rsid w:val="00B4038D"/>
    <w:rsid w:val="00B404BE"/>
    <w:rsid w:val="00B40555"/>
    <w:rsid w:val="00B40692"/>
    <w:rsid w:val="00B407C2"/>
    <w:rsid w:val="00B40FF9"/>
    <w:rsid w:val="00B41222"/>
    <w:rsid w:val="00B41444"/>
    <w:rsid w:val="00B4153C"/>
    <w:rsid w:val="00B415CA"/>
    <w:rsid w:val="00B417D2"/>
    <w:rsid w:val="00B41AB8"/>
    <w:rsid w:val="00B41B36"/>
    <w:rsid w:val="00B41C8B"/>
    <w:rsid w:val="00B41CB2"/>
    <w:rsid w:val="00B41DAE"/>
    <w:rsid w:val="00B421F6"/>
    <w:rsid w:val="00B4235B"/>
    <w:rsid w:val="00B4245C"/>
    <w:rsid w:val="00B426BE"/>
    <w:rsid w:val="00B42793"/>
    <w:rsid w:val="00B42877"/>
    <w:rsid w:val="00B43334"/>
    <w:rsid w:val="00B435CA"/>
    <w:rsid w:val="00B438D8"/>
    <w:rsid w:val="00B43AC1"/>
    <w:rsid w:val="00B43AD1"/>
    <w:rsid w:val="00B43E9A"/>
    <w:rsid w:val="00B43F56"/>
    <w:rsid w:val="00B43FF8"/>
    <w:rsid w:val="00B4424E"/>
    <w:rsid w:val="00B44399"/>
    <w:rsid w:val="00B44651"/>
    <w:rsid w:val="00B44707"/>
    <w:rsid w:val="00B447B8"/>
    <w:rsid w:val="00B447B9"/>
    <w:rsid w:val="00B44A37"/>
    <w:rsid w:val="00B44E38"/>
    <w:rsid w:val="00B44EB7"/>
    <w:rsid w:val="00B44F7F"/>
    <w:rsid w:val="00B4503A"/>
    <w:rsid w:val="00B45164"/>
    <w:rsid w:val="00B45240"/>
    <w:rsid w:val="00B452A4"/>
    <w:rsid w:val="00B45355"/>
    <w:rsid w:val="00B456C5"/>
    <w:rsid w:val="00B45A2B"/>
    <w:rsid w:val="00B45B6C"/>
    <w:rsid w:val="00B45C9D"/>
    <w:rsid w:val="00B45D95"/>
    <w:rsid w:val="00B45F46"/>
    <w:rsid w:val="00B45F50"/>
    <w:rsid w:val="00B46560"/>
    <w:rsid w:val="00B46640"/>
    <w:rsid w:val="00B467A2"/>
    <w:rsid w:val="00B46916"/>
    <w:rsid w:val="00B46BAF"/>
    <w:rsid w:val="00B47613"/>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610"/>
    <w:rsid w:val="00B50B2C"/>
    <w:rsid w:val="00B50D62"/>
    <w:rsid w:val="00B50F7D"/>
    <w:rsid w:val="00B5150E"/>
    <w:rsid w:val="00B51643"/>
    <w:rsid w:val="00B51741"/>
    <w:rsid w:val="00B51966"/>
    <w:rsid w:val="00B51B57"/>
    <w:rsid w:val="00B51E55"/>
    <w:rsid w:val="00B5211F"/>
    <w:rsid w:val="00B5213A"/>
    <w:rsid w:val="00B52170"/>
    <w:rsid w:val="00B52424"/>
    <w:rsid w:val="00B525A6"/>
    <w:rsid w:val="00B52718"/>
    <w:rsid w:val="00B53069"/>
    <w:rsid w:val="00B532DE"/>
    <w:rsid w:val="00B532E5"/>
    <w:rsid w:val="00B532ED"/>
    <w:rsid w:val="00B5336F"/>
    <w:rsid w:val="00B5342F"/>
    <w:rsid w:val="00B536C0"/>
    <w:rsid w:val="00B53974"/>
    <w:rsid w:val="00B539B6"/>
    <w:rsid w:val="00B53CA8"/>
    <w:rsid w:val="00B53D99"/>
    <w:rsid w:val="00B53F67"/>
    <w:rsid w:val="00B54319"/>
    <w:rsid w:val="00B54668"/>
    <w:rsid w:val="00B54976"/>
    <w:rsid w:val="00B54BD3"/>
    <w:rsid w:val="00B54C12"/>
    <w:rsid w:val="00B54CB3"/>
    <w:rsid w:val="00B54D86"/>
    <w:rsid w:val="00B54FEC"/>
    <w:rsid w:val="00B5518B"/>
    <w:rsid w:val="00B55201"/>
    <w:rsid w:val="00B55437"/>
    <w:rsid w:val="00B5547C"/>
    <w:rsid w:val="00B55632"/>
    <w:rsid w:val="00B55771"/>
    <w:rsid w:val="00B559CA"/>
    <w:rsid w:val="00B55CF0"/>
    <w:rsid w:val="00B560CA"/>
    <w:rsid w:val="00B56309"/>
    <w:rsid w:val="00B56449"/>
    <w:rsid w:val="00B56675"/>
    <w:rsid w:val="00B568CF"/>
    <w:rsid w:val="00B5691D"/>
    <w:rsid w:val="00B56DDA"/>
    <w:rsid w:val="00B56E33"/>
    <w:rsid w:val="00B56F38"/>
    <w:rsid w:val="00B57195"/>
    <w:rsid w:val="00B57301"/>
    <w:rsid w:val="00B5733E"/>
    <w:rsid w:val="00B576A3"/>
    <w:rsid w:val="00B57751"/>
    <w:rsid w:val="00B577B3"/>
    <w:rsid w:val="00B579CC"/>
    <w:rsid w:val="00B57F55"/>
    <w:rsid w:val="00B600AD"/>
    <w:rsid w:val="00B60272"/>
    <w:rsid w:val="00B6028A"/>
    <w:rsid w:val="00B60673"/>
    <w:rsid w:val="00B606D2"/>
    <w:rsid w:val="00B60774"/>
    <w:rsid w:val="00B607E4"/>
    <w:rsid w:val="00B60ADA"/>
    <w:rsid w:val="00B60AFF"/>
    <w:rsid w:val="00B62103"/>
    <w:rsid w:val="00B62182"/>
    <w:rsid w:val="00B6218F"/>
    <w:rsid w:val="00B62421"/>
    <w:rsid w:val="00B62719"/>
    <w:rsid w:val="00B6298C"/>
    <w:rsid w:val="00B62AF3"/>
    <w:rsid w:val="00B62C87"/>
    <w:rsid w:val="00B62D55"/>
    <w:rsid w:val="00B6327D"/>
    <w:rsid w:val="00B63337"/>
    <w:rsid w:val="00B63533"/>
    <w:rsid w:val="00B63B7D"/>
    <w:rsid w:val="00B63CE0"/>
    <w:rsid w:val="00B64448"/>
    <w:rsid w:val="00B645CE"/>
    <w:rsid w:val="00B645D3"/>
    <w:rsid w:val="00B64725"/>
    <w:rsid w:val="00B64DC9"/>
    <w:rsid w:val="00B64FAB"/>
    <w:rsid w:val="00B6508F"/>
    <w:rsid w:val="00B65110"/>
    <w:rsid w:val="00B65209"/>
    <w:rsid w:val="00B652CB"/>
    <w:rsid w:val="00B654E0"/>
    <w:rsid w:val="00B65562"/>
    <w:rsid w:val="00B65EAE"/>
    <w:rsid w:val="00B66283"/>
    <w:rsid w:val="00B668D8"/>
    <w:rsid w:val="00B668FD"/>
    <w:rsid w:val="00B66996"/>
    <w:rsid w:val="00B669BE"/>
    <w:rsid w:val="00B66A5D"/>
    <w:rsid w:val="00B66B39"/>
    <w:rsid w:val="00B66C9D"/>
    <w:rsid w:val="00B66D8E"/>
    <w:rsid w:val="00B66DAD"/>
    <w:rsid w:val="00B66DF8"/>
    <w:rsid w:val="00B66EDE"/>
    <w:rsid w:val="00B671FB"/>
    <w:rsid w:val="00B672EC"/>
    <w:rsid w:val="00B673A7"/>
    <w:rsid w:val="00B67403"/>
    <w:rsid w:val="00B6767E"/>
    <w:rsid w:val="00B67932"/>
    <w:rsid w:val="00B67981"/>
    <w:rsid w:val="00B67C76"/>
    <w:rsid w:val="00B67D24"/>
    <w:rsid w:val="00B67DC2"/>
    <w:rsid w:val="00B700F8"/>
    <w:rsid w:val="00B702BA"/>
    <w:rsid w:val="00B702F8"/>
    <w:rsid w:val="00B70344"/>
    <w:rsid w:val="00B70AD9"/>
    <w:rsid w:val="00B70BEE"/>
    <w:rsid w:val="00B70E4D"/>
    <w:rsid w:val="00B71419"/>
    <w:rsid w:val="00B71489"/>
    <w:rsid w:val="00B71553"/>
    <w:rsid w:val="00B71833"/>
    <w:rsid w:val="00B718AB"/>
    <w:rsid w:val="00B718B6"/>
    <w:rsid w:val="00B71C60"/>
    <w:rsid w:val="00B71F41"/>
    <w:rsid w:val="00B7212A"/>
    <w:rsid w:val="00B72336"/>
    <w:rsid w:val="00B72500"/>
    <w:rsid w:val="00B7267A"/>
    <w:rsid w:val="00B7274A"/>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7B5"/>
    <w:rsid w:val="00B74849"/>
    <w:rsid w:val="00B74CCE"/>
    <w:rsid w:val="00B74DD9"/>
    <w:rsid w:val="00B74ED0"/>
    <w:rsid w:val="00B74F83"/>
    <w:rsid w:val="00B74FDF"/>
    <w:rsid w:val="00B750C8"/>
    <w:rsid w:val="00B75245"/>
    <w:rsid w:val="00B75633"/>
    <w:rsid w:val="00B75D1F"/>
    <w:rsid w:val="00B75ECC"/>
    <w:rsid w:val="00B75F69"/>
    <w:rsid w:val="00B76151"/>
    <w:rsid w:val="00B76215"/>
    <w:rsid w:val="00B7665B"/>
    <w:rsid w:val="00B76694"/>
    <w:rsid w:val="00B76A4C"/>
    <w:rsid w:val="00B76D7D"/>
    <w:rsid w:val="00B76E91"/>
    <w:rsid w:val="00B76F58"/>
    <w:rsid w:val="00B77258"/>
    <w:rsid w:val="00B77300"/>
    <w:rsid w:val="00B775C2"/>
    <w:rsid w:val="00B77B1F"/>
    <w:rsid w:val="00B77D1F"/>
    <w:rsid w:val="00B77D35"/>
    <w:rsid w:val="00B801A2"/>
    <w:rsid w:val="00B8027F"/>
    <w:rsid w:val="00B8034E"/>
    <w:rsid w:val="00B80417"/>
    <w:rsid w:val="00B80645"/>
    <w:rsid w:val="00B80672"/>
    <w:rsid w:val="00B80957"/>
    <w:rsid w:val="00B80D52"/>
    <w:rsid w:val="00B80F72"/>
    <w:rsid w:val="00B81193"/>
    <w:rsid w:val="00B81B02"/>
    <w:rsid w:val="00B81BF8"/>
    <w:rsid w:val="00B81D0C"/>
    <w:rsid w:val="00B81E78"/>
    <w:rsid w:val="00B81F2A"/>
    <w:rsid w:val="00B821D7"/>
    <w:rsid w:val="00B82325"/>
    <w:rsid w:val="00B8245E"/>
    <w:rsid w:val="00B82613"/>
    <w:rsid w:val="00B82759"/>
    <w:rsid w:val="00B8293A"/>
    <w:rsid w:val="00B829BB"/>
    <w:rsid w:val="00B82BC6"/>
    <w:rsid w:val="00B82D2D"/>
    <w:rsid w:val="00B82D8C"/>
    <w:rsid w:val="00B833BE"/>
    <w:rsid w:val="00B8363A"/>
    <w:rsid w:val="00B83AA1"/>
    <w:rsid w:val="00B83AD7"/>
    <w:rsid w:val="00B83AED"/>
    <w:rsid w:val="00B83B10"/>
    <w:rsid w:val="00B83B41"/>
    <w:rsid w:val="00B83C36"/>
    <w:rsid w:val="00B84004"/>
    <w:rsid w:val="00B840EE"/>
    <w:rsid w:val="00B843A0"/>
    <w:rsid w:val="00B84437"/>
    <w:rsid w:val="00B84465"/>
    <w:rsid w:val="00B844A1"/>
    <w:rsid w:val="00B84A14"/>
    <w:rsid w:val="00B84A72"/>
    <w:rsid w:val="00B84B49"/>
    <w:rsid w:val="00B84B4B"/>
    <w:rsid w:val="00B850DF"/>
    <w:rsid w:val="00B85248"/>
    <w:rsid w:val="00B853BE"/>
    <w:rsid w:val="00B854E4"/>
    <w:rsid w:val="00B8583C"/>
    <w:rsid w:val="00B85AD8"/>
    <w:rsid w:val="00B85B14"/>
    <w:rsid w:val="00B85C4E"/>
    <w:rsid w:val="00B85C63"/>
    <w:rsid w:val="00B85F60"/>
    <w:rsid w:val="00B8618B"/>
    <w:rsid w:val="00B86405"/>
    <w:rsid w:val="00B86638"/>
    <w:rsid w:val="00B868C2"/>
    <w:rsid w:val="00B86C76"/>
    <w:rsid w:val="00B870D1"/>
    <w:rsid w:val="00B8714D"/>
    <w:rsid w:val="00B8718A"/>
    <w:rsid w:val="00B8744E"/>
    <w:rsid w:val="00B87519"/>
    <w:rsid w:val="00B87838"/>
    <w:rsid w:val="00B87BA3"/>
    <w:rsid w:val="00B87C12"/>
    <w:rsid w:val="00B87F35"/>
    <w:rsid w:val="00B87F97"/>
    <w:rsid w:val="00B90DCD"/>
    <w:rsid w:val="00B90EE8"/>
    <w:rsid w:val="00B91105"/>
    <w:rsid w:val="00B911F8"/>
    <w:rsid w:val="00B9132D"/>
    <w:rsid w:val="00B91400"/>
    <w:rsid w:val="00B91B1C"/>
    <w:rsid w:val="00B91E91"/>
    <w:rsid w:val="00B91EFA"/>
    <w:rsid w:val="00B91F60"/>
    <w:rsid w:val="00B920E5"/>
    <w:rsid w:val="00B924F6"/>
    <w:rsid w:val="00B92668"/>
    <w:rsid w:val="00B92936"/>
    <w:rsid w:val="00B92B79"/>
    <w:rsid w:val="00B92D11"/>
    <w:rsid w:val="00B92D60"/>
    <w:rsid w:val="00B92FFB"/>
    <w:rsid w:val="00B93008"/>
    <w:rsid w:val="00B9308D"/>
    <w:rsid w:val="00B93A4D"/>
    <w:rsid w:val="00B93B07"/>
    <w:rsid w:val="00B93B66"/>
    <w:rsid w:val="00B93CA5"/>
    <w:rsid w:val="00B940A5"/>
    <w:rsid w:val="00B941F0"/>
    <w:rsid w:val="00B94259"/>
    <w:rsid w:val="00B942CF"/>
    <w:rsid w:val="00B944E1"/>
    <w:rsid w:val="00B945FA"/>
    <w:rsid w:val="00B948BA"/>
    <w:rsid w:val="00B94AF7"/>
    <w:rsid w:val="00B94B03"/>
    <w:rsid w:val="00B94C33"/>
    <w:rsid w:val="00B94E0E"/>
    <w:rsid w:val="00B94E3A"/>
    <w:rsid w:val="00B95487"/>
    <w:rsid w:val="00B95705"/>
    <w:rsid w:val="00B957B3"/>
    <w:rsid w:val="00B9588C"/>
    <w:rsid w:val="00B95959"/>
    <w:rsid w:val="00B9595B"/>
    <w:rsid w:val="00B95D05"/>
    <w:rsid w:val="00B95D48"/>
    <w:rsid w:val="00B95DA1"/>
    <w:rsid w:val="00B95E6A"/>
    <w:rsid w:val="00B95EF4"/>
    <w:rsid w:val="00B96128"/>
    <w:rsid w:val="00B9665D"/>
    <w:rsid w:val="00B96781"/>
    <w:rsid w:val="00B96971"/>
    <w:rsid w:val="00B96AF9"/>
    <w:rsid w:val="00B96B79"/>
    <w:rsid w:val="00B96D0E"/>
    <w:rsid w:val="00B9709E"/>
    <w:rsid w:val="00B971DA"/>
    <w:rsid w:val="00B9722E"/>
    <w:rsid w:val="00B97591"/>
    <w:rsid w:val="00B97782"/>
    <w:rsid w:val="00B97D28"/>
    <w:rsid w:val="00B97DAA"/>
    <w:rsid w:val="00B97DC9"/>
    <w:rsid w:val="00B97E9E"/>
    <w:rsid w:val="00B97F68"/>
    <w:rsid w:val="00BA0081"/>
    <w:rsid w:val="00BA03A6"/>
    <w:rsid w:val="00BA0555"/>
    <w:rsid w:val="00BA0682"/>
    <w:rsid w:val="00BA06A9"/>
    <w:rsid w:val="00BA093C"/>
    <w:rsid w:val="00BA0943"/>
    <w:rsid w:val="00BA0C25"/>
    <w:rsid w:val="00BA0EB3"/>
    <w:rsid w:val="00BA11E3"/>
    <w:rsid w:val="00BA121E"/>
    <w:rsid w:val="00BA1416"/>
    <w:rsid w:val="00BA16DD"/>
    <w:rsid w:val="00BA185F"/>
    <w:rsid w:val="00BA1890"/>
    <w:rsid w:val="00BA1A98"/>
    <w:rsid w:val="00BA1D2B"/>
    <w:rsid w:val="00BA20E7"/>
    <w:rsid w:val="00BA2163"/>
    <w:rsid w:val="00BA2175"/>
    <w:rsid w:val="00BA21CE"/>
    <w:rsid w:val="00BA241C"/>
    <w:rsid w:val="00BA25C4"/>
    <w:rsid w:val="00BA272B"/>
    <w:rsid w:val="00BA2778"/>
    <w:rsid w:val="00BA27C7"/>
    <w:rsid w:val="00BA299A"/>
    <w:rsid w:val="00BA2B35"/>
    <w:rsid w:val="00BA31E1"/>
    <w:rsid w:val="00BA3B40"/>
    <w:rsid w:val="00BA3C4D"/>
    <w:rsid w:val="00BA3F99"/>
    <w:rsid w:val="00BA445B"/>
    <w:rsid w:val="00BA4B13"/>
    <w:rsid w:val="00BA4DC5"/>
    <w:rsid w:val="00BA4F15"/>
    <w:rsid w:val="00BA5630"/>
    <w:rsid w:val="00BA589D"/>
    <w:rsid w:val="00BA596F"/>
    <w:rsid w:val="00BA5E88"/>
    <w:rsid w:val="00BA5EBC"/>
    <w:rsid w:val="00BA649E"/>
    <w:rsid w:val="00BA64CF"/>
    <w:rsid w:val="00BA6736"/>
    <w:rsid w:val="00BA68FC"/>
    <w:rsid w:val="00BA698D"/>
    <w:rsid w:val="00BA6F5E"/>
    <w:rsid w:val="00BA7448"/>
    <w:rsid w:val="00BA7664"/>
    <w:rsid w:val="00BA76B0"/>
    <w:rsid w:val="00BA7864"/>
    <w:rsid w:val="00BA7AB2"/>
    <w:rsid w:val="00BA7C92"/>
    <w:rsid w:val="00BA7D5C"/>
    <w:rsid w:val="00BA7DC3"/>
    <w:rsid w:val="00BA7DED"/>
    <w:rsid w:val="00BB027E"/>
    <w:rsid w:val="00BB0561"/>
    <w:rsid w:val="00BB057B"/>
    <w:rsid w:val="00BB0781"/>
    <w:rsid w:val="00BB0CF2"/>
    <w:rsid w:val="00BB0D59"/>
    <w:rsid w:val="00BB0E0B"/>
    <w:rsid w:val="00BB0E3F"/>
    <w:rsid w:val="00BB1317"/>
    <w:rsid w:val="00BB14DE"/>
    <w:rsid w:val="00BB1EA5"/>
    <w:rsid w:val="00BB1FA5"/>
    <w:rsid w:val="00BB1FE8"/>
    <w:rsid w:val="00BB218A"/>
    <w:rsid w:val="00BB23EA"/>
    <w:rsid w:val="00BB2C39"/>
    <w:rsid w:val="00BB2D58"/>
    <w:rsid w:val="00BB2FD0"/>
    <w:rsid w:val="00BB33C3"/>
    <w:rsid w:val="00BB362E"/>
    <w:rsid w:val="00BB38E7"/>
    <w:rsid w:val="00BB3B8D"/>
    <w:rsid w:val="00BB3D4F"/>
    <w:rsid w:val="00BB3E2B"/>
    <w:rsid w:val="00BB3FB1"/>
    <w:rsid w:val="00BB425F"/>
    <w:rsid w:val="00BB457D"/>
    <w:rsid w:val="00BB45A2"/>
    <w:rsid w:val="00BB482E"/>
    <w:rsid w:val="00BB4C88"/>
    <w:rsid w:val="00BB5298"/>
    <w:rsid w:val="00BB529A"/>
    <w:rsid w:val="00BB530D"/>
    <w:rsid w:val="00BB5439"/>
    <w:rsid w:val="00BB5773"/>
    <w:rsid w:val="00BB5883"/>
    <w:rsid w:val="00BB5AF9"/>
    <w:rsid w:val="00BB60CB"/>
    <w:rsid w:val="00BB6149"/>
    <w:rsid w:val="00BB624E"/>
    <w:rsid w:val="00BB65F7"/>
    <w:rsid w:val="00BB6651"/>
    <w:rsid w:val="00BB6690"/>
    <w:rsid w:val="00BB6793"/>
    <w:rsid w:val="00BB6821"/>
    <w:rsid w:val="00BB690F"/>
    <w:rsid w:val="00BB69BC"/>
    <w:rsid w:val="00BB6ACC"/>
    <w:rsid w:val="00BB6ADB"/>
    <w:rsid w:val="00BB6D61"/>
    <w:rsid w:val="00BB6DA9"/>
    <w:rsid w:val="00BB6E3C"/>
    <w:rsid w:val="00BB6FFD"/>
    <w:rsid w:val="00BB72ED"/>
    <w:rsid w:val="00BB74C0"/>
    <w:rsid w:val="00BB7500"/>
    <w:rsid w:val="00BB76D8"/>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D"/>
    <w:rsid w:val="00BC1592"/>
    <w:rsid w:val="00BC15DC"/>
    <w:rsid w:val="00BC1812"/>
    <w:rsid w:val="00BC1976"/>
    <w:rsid w:val="00BC1B96"/>
    <w:rsid w:val="00BC2050"/>
    <w:rsid w:val="00BC26B6"/>
    <w:rsid w:val="00BC287C"/>
    <w:rsid w:val="00BC2A6B"/>
    <w:rsid w:val="00BC2AB7"/>
    <w:rsid w:val="00BC2B98"/>
    <w:rsid w:val="00BC2D61"/>
    <w:rsid w:val="00BC2E00"/>
    <w:rsid w:val="00BC31FD"/>
    <w:rsid w:val="00BC32A0"/>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2FB"/>
    <w:rsid w:val="00BC53B7"/>
    <w:rsid w:val="00BC547C"/>
    <w:rsid w:val="00BC5599"/>
    <w:rsid w:val="00BC5608"/>
    <w:rsid w:val="00BC5684"/>
    <w:rsid w:val="00BC5903"/>
    <w:rsid w:val="00BC59FA"/>
    <w:rsid w:val="00BC5B1D"/>
    <w:rsid w:val="00BC5C74"/>
    <w:rsid w:val="00BC5DD2"/>
    <w:rsid w:val="00BC5FCF"/>
    <w:rsid w:val="00BC601D"/>
    <w:rsid w:val="00BC62D6"/>
    <w:rsid w:val="00BC6A39"/>
    <w:rsid w:val="00BC6B3D"/>
    <w:rsid w:val="00BC6B80"/>
    <w:rsid w:val="00BC6C52"/>
    <w:rsid w:val="00BC6CCA"/>
    <w:rsid w:val="00BC6CCF"/>
    <w:rsid w:val="00BC6FEE"/>
    <w:rsid w:val="00BC7444"/>
    <w:rsid w:val="00BC74DA"/>
    <w:rsid w:val="00BC758B"/>
    <w:rsid w:val="00BC76E8"/>
    <w:rsid w:val="00BC7701"/>
    <w:rsid w:val="00BC7755"/>
    <w:rsid w:val="00BC7AB7"/>
    <w:rsid w:val="00BC7B85"/>
    <w:rsid w:val="00BC7B9D"/>
    <w:rsid w:val="00BD0145"/>
    <w:rsid w:val="00BD0253"/>
    <w:rsid w:val="00BD02BB"/>
    <w:rsid w:val="00BD0566"/>
    <w:rsid w:val="00BD0858"/>
    <w:rsid w:val="00BD088E"/>
    <w:rsid w:val="00BD0B63"/>
    <w:rsid w:val="00BD1050"/>
    <w:rsid w:val="00BD10D7"/>
    <w:rsid w:val="00BD11A8"/>
    <w:rsid w:val="00BD125C"/>
    <w:rsid w:val="00BD1281"/>
    <w:rsid w:val="00BD12F9"/>
    <w:rsid w:val="00BD13D5"/>
    <w:rsid w:val="00BD151B"/>
    <w:rsid w:val="00BD1757"/>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45"/>
    <w:rsid w:val="00BD3EC0"/>
    <w:rsid w:val="00BD3FF8"/>
    <w:rsid w:val="00BD423F"/>
    <w:rsid w:val="00BD42F3"/>
    <w:rsid w:val="00BD4338"/>
    <w:rsid w:val="00BD444C"/>
    <w:rsid w:val="00BD4497"/>
    <w:rsid w:val="00BD4617"/>
    <w:rsid w:val="00BD4683"/>
    <w:rsid w:val="00BD47E9"/>
    <w:rsid w:val="00BD483C"/>
    <w:rsid w:val="00BD49B7"/>
    <w:rsid w:val="00BD49BF"/>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2DA"/>
    <w:rsid w:val="00BD67C9"/>
    <w:rsid w:val="00BD6847"/>
    <w:rsid w:val="00BD7106"/>
    <w:rsid w:val="00BD73B1"/>
    <w:rsid w:val="00BD74F3"/>
    <w:rsid w:val="00BD756F"/>
    <w:rsid w:val="00BD770D"/>
    <w:rsid w:val="00BD78E0"/>
    <w:rsid w:val="00BD7B02"/>
    <w:rsid w:val="00BD7D4A"/>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D9D"/>
    <w:rsid w:val="00BE3142"/>
    <w:rsid w:val="00BE3594"/>
    <w:rsid w:val="00BE35F6"/>
    <w:rsid w:val="00BE372B"/>
    <w:rsid w:val="00BE3D8F"/>
    <w:rsid w:val="00BE3F0F"/>
    <w:rsid w:val="00BE3F4B"/>
    <w:rsid w:val="00BE3FA5"/>
    <w:rsid w:val="00BE3FC7"/>
    <w:rsid w:val="00BE46EF"/>
    <w:rsid w:val="00BE502F"/>
    <w:rsid w:val="00BE506E"/>
    <w:rsid w:val="00BE516C"/>
    <w:rsid w:val="00BE52CC"/>
    <w:rsid w:val="00BE5567"/>
    <w:rsid w:val="00BE5584"/>
    <w:rsid w:val="00BE55EF"/>
    <w:rsid w:val="00BE5622"/>
    <w:rsid w:val="00BE5836"/>
    <w:rsid w:val="00BE58E6"/>
    <w:rsid w:val="00BE5907"/>
    <w:rsid w:val="00BE592E"/>
    <w:rsid w:val="00BE5DEC"/>
    <w:rsid w:val="00BE5F83"/>
    <w:rsid w:val="00BE6227"/>
    <w:rsid w:val="00BE6552"/>
    <w:rsid w:val="00BE68AB"/>
    <w:rsid w:val="00BE6A55"/>
    <w:rsid w:val="00BE6C61"/>
    <w:rsid w:val="00BE6D53"/>
    <w:rsid w:val="00BE6E65"/>
    <w:rsid w:val="00BE7084"/>
    <w:rsid w:val="00BE70BD"/>
    <w:rsid w:val="00BE72CE"/>
    <w:rsid w:val="00BE73AB"/>
    <w:rsid w:val="00BE7495"/>
    <w:rsid w:val="00BE758C"/>
    <w:rsid w:val="00BE7611"/>
    <w:rsid w:val="00BE77E5"/>
    <w:rsid w:val="00BE79B1"/>
    <w:rsid w:val="00BE7A4E"/>
    <w:rsid w:val="00BE7B54"/>
    <w:rsid w:val="00BE7CB0"/>
    <w:rsid w:val="00BE7CCF"/>
    <w:rsid w:val="00BE7D4A"/>
    <w:rsid w:val="00BF06FD"/>
    <w:rsid w:val="00BF08A7"/>
    <w:rsid w:val="00BF0C64"/>
    <w:rsid w:val="00BF0DAD"/>
    <w:rsid w:val="00BF0E32"/>
    <w:rsid w:val="00BF0FB0"/>
    <w:rsid w:val="00BF10BC"/>
    <w:rsid w:val="00BF10E8"/>
    <w:rsid w:val="00BF1684"/>
    <w:rsid w:val="00BF1907"/>
    <w:rsid w:val="00BF2014"/>
    <w:rsid w:val="00BF206C"/>
    <w:rsid w:val="00BF250C"/>
    <w:rsid w:val="00BF26F6"/>
    <w:rsid w:val="00BF2761"/>
    <w:rsid w:val="00BF2888"/>
    <w:rsid w:val="00BF2897"/>
    <w:rsid w:val="00BF2959"/>
    <w:rsid w:val="00BF29F8"/>
    <w:rsid w:val="00BF2E61"/>
    <w:rsid w:val="00BF30A3"/>
    <w:rsid w:val="00BF35D0"/>
    <w:rsid w:val="00BF35E3"/>
    <w:rsid w:val="00BF3657"/>
    <w:rsid w:val="00BF39C3"/>
    <w:rsid w:val="00BF3B7D"/>
    <w:rsid w:val="00BF3BA0"/>
    <w:rsid w:val="00BF3BAA"/>
    <w:rsid w:val="00BF3F6A"/>
    <w:rsid w:val="00BF3FA3"/>
    <w:rsid w:val="00BF3FD4"/>
    <w:rsid w:val="00BF3FFF"/>
    <w:rsid w:val="00BF44EB"/>
    <w:rsid w:val="00BF457A"/>
    <w:rsid w:val="00BF4974"/>
    <w:rsid w:val="00BF4AF5"/>
    <w:rsid w:val="00BF4D43"/>
    <w:rsid w:val="00BF4FBB"/>
    <w:rsid w:val="00BF58C0"/>
    <w:rsid w:val="00BF5932"/>
    <w:rsid w:val="00BF5E3E"/>
    <w:rsid w:val="00BF5E7D"/>
    <w:rsid w:val="00BF5ED1"/>
    <w:rsid w:val="00BF644A"/>
    <w:rsid w:val="00BF6478"/>
    <w:rsid w:val="00BF69B8"/>
    <w:rsid w:val="00BF69FE"/>
    <w:rsid w:val="00BF6A48"/>
    <w:rsid w:val="00BF6E46"/>
    <w:rsid w:val="00BF706E"/>
    <w:rsid w:val="00BF7214"/>
    <w:rsid w:val="00BF73A4"/>
    <w:rsid w:val="00BF75F5"/>
    <w:rsid w:val="00BF7791"/>
    <w:rsid w:val="00BF793A"/>
    <w:rsid w:val="00BF7C32"/>
    <w:rsid w:val="00BF7CDD"/>
    <w:rsid w:val="00C000BB"/>
    <w:rsid w:val="00C00145"/>
    <w:rsid w:val="00C0044D"/>
    <w:rsid w:val="00C00638"/>
    <w:rsid w:val="00C00695"/>
    <w:rsid w:val="00C007A3"/>
    <w:rsid w:val="00C009AE"/>
    <w:rsid w:val="00C00AFF"/>
    <w:rsid w:val="00C00E99"/>
    <w:rsid w:val="00C010F4"/>
    <w:rsid w:val="00C011D0"/>
    <w:rsid w:val="00C014C1"/>
    <w:rsid w:val="00C0150D"/>
    <w:rsid w:val="00C01530"/>
    <w:rsid w:val="00C0196A"/>
    <w:rsid w:val="00C01B8B"/>
    <w:rsid w:val="00C01BB4"/>
    <w:rsid w:val="00C01EBD"/>
    <w:rsid w:val="00C01ECA"/>
    <w:rsid w:val="00C0201D"/>
    <w:rsid w:val="00C020A6"/>
    <w:rsid w:val="00C02212"/>
    <w:rsid w:val="00C0235B"/>
    <w:rsid w:val="00C024FC"/>
    <w:rsid w:val="00C025FA"/>
    <w:rsid w:val="00C02A61"/>
    <w:rsid w:val="00C02B9B"/>
    <w:rsid w:val="00C02C0B"/>
    <w:rsid w:val="00C02E91"/>
    <w:rsid w:val="00C02F5C"/>
    <w:rsid w:val="00C033A8"/>
    <w:rsid w:val="00C03649"/>
    <w:rsid w:val="00C04090"/>
    <w:rsid w:val="00C041D3"/>
    <w:rsid w:val="00C04254"/>
    <w:rsid w:val="00C04274"/>
    <w:rsid w:val="00C04312"/>
    <w:rsid w:val="00C04509"/>
    <w:rsid w:val="00C04569"/>
    <w:rsid w:val="00C04D33"/>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937"/>
    <w:rsid w:val="00C06B81"/>
    <w:rsid w:val="00C06BCE"/>
    <w:rsid w:val="00C06FF5"/>
    <w:rsid w:val="00C0702E"/>
    <w:rsid w:val="00C07035"/>
    <w:rsid w:val="00C0711A"/>
    <w:rsid w:val="00C071A7"/>
    <w:rsid w:val="00C073B0"/>
    <w:rsid w:val="00C07594"/>
    <w:rsid w:val="00C07667"/>
    <w:rsid w:val="00C07859"/>
    <w:rsid w:val="00C07A41"/>
    <w:rsid w:val="00C07E8B"/>
    <w:rsid w:val="00C07F22"/>
    <w:rsid w:val="00C10044"/>
    <w:rsid w:val="00C1019D"/>
    <w:rsid w:val="00C10971"/>
    <w:rsid w:val="00C10B8D"/>
    <w:rsid w:val="00C10C20"/>
    <w:rsid w:val="00C11881"/>
    <w:rsid w:val="00C11939"/>
    <w:rsid w:val="00C11BCE"/>
    <w:rsid w:val="00C11BD9"/>
    <w:rsid w:val="00C11F5C"/>
    <w:rsid w:val="00C122C4"/>
    <w:rsid w:val="00C12332"/>
    <w:rsid w:val="00C123C3"/>
    <w:rsid w:val="00C1241F"/>
    <w:rsid w:val="00C12600"/>
    <w:rsid w:val="00C1274B"/>
    <w:rsid w:val="00C1289E"/>
    <w:rsid w:val="00C12ACB"/>
    <w:rsid w:val="00C12DF7"/>
    <w:rsid w:val="00C13014"/>
    <w:rsid w:val="00C13503"/>
    <w:rsid w:val="00C135E3"/>
    <w:rsid w:val="00C135EF"/>
    <w:rsid w:val="00C1382B"/>
    <w:rsid w:val="00C1384E"/>
    <w:rsid w:val="00C13D66"/>
    <w:rsid w:val="00C13D81"/>
    <w:rsid w:val="00C13EEF"/>
    <w:rsid w:val="00C14229"/>
    <w:rsid w:val="00C14541"/>
    <w:rsid w:val="00C14773"/>
    <w:rsid w:val="00C1478B"/>
    <w:rsid w:val="00C148AF"/>
    <w:rsid w:val="00C1492A"/>
    <w:rsid w:val="00C149A2"/>
    <w:rsid w:val="00C14C50"/>
    <w:rsid w:val="00C14D9F"/>
    <w:rsid w:val="00C14FBD"/>
    <w:rsid w:val="00C150C6"/>
    <w:rsid w:val="00C152D4"/>
    <w:rsid w:val="00C15523"/>
    <w:rsid w:val="00C15767"/>
    <w:rsid w:val="00C1581A"/>
    <w:rsid w:val="00C15BDD"/>
    <w:rsid w:val="00C15E86"/>
    <w:rsid w:val="00C15ED3"/>
    <w:rsid w:val="00C15EDB"/>
    <w:rsid w:val="00C1618B"/>
    <w:rsid w:val="00C1671E"/>
    <w:rsid w:val="00C1675B"/>
    <w:rsid w:val="00C169FF"/>
    <w:rsid w:val="00C16C4F"/>
    <w:rsid w:val="00C16CA0"/>
    <w:rsid w:val="00C16CBD"/>
    <w:rsid w:val="00C16E5E"/>
    <w:rsid w:val="00C1713E"/>
    <w:rsid w:val="00C17430"/>
    <w:rsid w:val="00C17824"/>
    <w:rsid w:val="00C1784E"/>
    <w:rsid w:val="00C17952"/>
    <w:rsid w:val="00C17ED4"/>
    <w:rsid w:val="00C2050E"/>
    <w:rsid w:val="00C20531"/>
    <w:rsid w:val="00C205F3"/>
    <w:rsid w:val="00C2064E"/>
    <w:rsid w:val="00C20AC9"/>
    <w:rsid w:val="00C20D94"/>
    <w:rsid w:val="00C213F3"/>
    <w:rsid w:val="00C2143A"/>
    <w:rsid w:val="00C216F5"/>
    <w:rsid w:val="00C21743"/>
    <w:rsid w:val="00C21806"/>
    <w:rsid w:val="00C21A65"/>
    <w:rsid w:val="00C21DD0"/>
    <w:rsid w:val="00C21E37"/>
    <w:rsid w:val="00C21F6F"/>
    <w:rsid w:val="00C221B5"/>
    <w:rsid w:val="00C223EF"/>
    <w:rsid w:val="00C224BE"/>
    <w:rsid w:val="00C2253B"/>
    <w:rsid w:val="00C2255D"/>
    <w:rsid w:val="00C225DD"/>
    <w:rsid w:val="00C2273B"/>
    <w:rsid w:val="00C22B9D"/>
    <w:rsid w:val="00C22C2A"/>
    <w:rsid w:val="00C22C37"/>
    <w:rsid w:val="00C22EA0"/>
    <w:rsid w:val="00C230DC"/>
    <w:rsid w:val="00C234A2"/>
    <w:rsid w:val="00C23668"/>
    <w:rsid w:val="00C2395C"/>
    <w:rsid w:val="00C23A57"/>
    <w:rsid w:val="00C23F15"/>
    <w:rsid w:val="00C24144"/>
    <w:rsid w:val="00C2443E"/>
    <w:rsid w:val="00C24484"/>
    <w:rsid w:val="00C244ED"/>
    <w:rsid w:val="00C249C7"/>
    <w:rsid w:val="00C24AF1"/>
    <w:rsid w:val="00C24FCC"/>
    <w:rsid w:val="00C25210"/>
    <w:rsid w:val="00C25281"/>
    <w:rsid w:val="00C2543E"/>
    <w:rsid w:val="00C25681"/>
    <w:rsid w:val="00C25E20"/>
    <w:rsid w:val="00C26007"/>
    <w:rsid w:val="00C26251"/>
    <w:rsid w:val="00C26550"/>
    <w:rsid w:val="00C26749"/>
    <w:rsid w:val="00C268B8"/>
    <w:rsid w:val="00C26CD4"/>
    <w:rsid w:val="00C26ED1"/>
    <w:rsid w:val="00C271D8"/>
    <w:rsid w:val="00C27444"/>
    <w:rsid w:val="00C275B1"/>
    <w:rsid w:val="00C277FE"/>
    <w:rsid w:val="00C27E9D"/>
    <w:rsid w:val="00C30398"/>
    <w:rsid w:val="00C303F7"/>
    <w:rsid w:val="00C30997"/>
    <w:rsid w:val="00C30B36"/>
    <w:rsid w:val="00C30B85"/>
    <w:rsid w:val="00C30D41"/>
    <w:rsid w:val="00C30E79"/>
    <w:rsid w:val="00C30EE2"/>
    <w:rsid w:val="00C30FBB"/>
    <w:rsid w:val="00C311DD"/>
    <w:rsid w:val="00C3126E"/>
    <w:rsid w:val="00C312DE"/>
    <w:rsid w:val="00C31621"/>
    <w:rsid w:val="00C316C8"/>
    <w:rsid w:val="00C31753"/>
    <w:rsid w:val="00C31852"/>
    <w:rsid w:val="00C3187D"/>
    <w:rsid w:val="00C31B16"/>
    <w:rsid w:val="00C31B93"/>
    <w:rsid w:val="00C31D25"/>
    <w:rsid w:val="00C321B5"/>
    <w:rsid w:val="00C32275"/>
    <w:rsid w:val="00C32405"/>
    <w:rsid w:val="00C32466"/>
    <w:rsid w:val="00C325FC"/>
    <w:rsid w:val="00C328B1"/>
    <w:rsid w:val="00C32988"/>
    <w:rsid w:val="00C32C8F"/>
    <w:rsid w:val="00C32CA6"/>
    <w:rsid w:val="00C33630"/>
    <w:rsid w:val="00C33C2E"/>
    <w:rsid w:val="00C34017"/>
    <w:rsid w:val="00C34368"/>
    <w:rsid w:val="00C3465C"/>
    <w:rsid w:val="00C346E4"/>
    <w:rsid w:val="00C34892"/>
    <w:rsid w:val="00C348F9"/>
    <w:rsid w:val="00C34956"/>
    <w:rsid w:val="00C34991"/>
    <w:rsid w:val="00C349DD"/>
    <w:rsid w:val="00C34C0F"/>
    <w:rsid w:val="00C34C35"/>
    <w:rsid w:val="00C34DC6"/>
    <w:rsid w:val="00C357AF"/>
    <w:rsid w:val="00C35861"/>
    <w:rsid w:val="00C35B0D"/>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401C1"/>
    <w:rsid w:val="00C40253"/>
    <w:rsid w:val="00C4083E"/>
    <w:rsid w:val="00C40E37"/>
    <w:rsid w:val="00C4103F"/>
    <w:rsid w:val="00C41307"/>
    <w:rsid w:val="00C413EF"/>
    <w:rsid w:val="00C4140D"/>
    <w:rsid w:val="00C414F4"/>
    <w:rsid w:val="00C41640"/>
    <w:rsid w:val="00C41AF4"/>
    <w:rsid w:val="00C41B91"/>
    <w:rsid w:val="00C41EDB"/>
    <w:rsid w:val="00C41F77"/>
    <w:rsid w:val="00C4242B"/>
    <w:rsid w:val="00C4253A"/>
    <w:rsid w:val="00C42572"/>
    <w:rsid w:val="00C42594"/>
    <w:rsid w:val="00C42701"/>
    <w:rsid w:val="00C429DB"/>
    <w:rsid w:val="00C42B2E"/>
    <w:rsid w:val="00C42B74"/>
    <w:rsid w:val="00C42CDB"/>
    <w:rsid w:val="00C42CF7"/>
    <w:rsid w:val="00C42FD5"/>
    <w:rsid w:val="00C42FF1"/>
    <w:rsid w:val="00C431BF"/>
    <w:rsid w:val="00C4328F"/>
    <w:rsid w:val="00C432A5"/>
    <w:rsid w:val="00C43384"/>
    <w:rsid w:val="00C435A1"/>
    <w:rsid w:val="00C4381D"/>
    <w:rsid w:val="00C43A53"/>
    <w:rsid w:val="00C43A9E"/>
    <w:rsid w:val="00C43F99"/>
    <w:rsid w:val="00C43FF0"/>
    <w:rsid w:val="00C4420C"/>
    <w:rsid w:val="00C44247"/>
    <w:rsid w:val="00C4437E"/>
    <w:rsid w:val="00C44407"/>
    <w:rsid w:val="00C4448D"/>
    <w:rsid w:val="00C44491"/>
    <w:rsid w:val="00C44516"/>
    <w:rsid w:val="00C44C86"/>
    <w:rsid w:val="00C44CFA"/>
    <w:rsid w:val="00C44ED6"/>
    <w:rsid w:val="00C45163"/>
    <w:rsid w:val="00C452CD"/>
    <w:rsid w:val="00C452CF"/>
    <w:rsid w:val="00C45404"/>
    <w:rsid w:val="00C456D7"/>
    <w:rsid w:val="00C45D99"/>
    <w:rsid w:val="00C45E4C"/>
    <w:rsid w:val="00C4602B"/>
    <w:rsid w:val="00C462AB"/>
    <w:rsid w:val="00C46499"/>
    <w:rsid w:val="00C465F6"/>
    <w:rsid w:val="00C46A76"/>
    <w:rsid w:val="00C46D6A"/>
    <w:rsid w:val="00C46FDA"/>
    <w:rsid w:val="00C472A1"/>
    <w:rsid w:val="00C47466"/>
    <w:rsid w:val="00C47661"/>
    <w:rsid w:val="00C47944"/>
    <w:rsid w:val="00C47BAE"/>
    <w:rsid w:val="00C47D2F"/>
    <w:rsid w:val="00C47E0F"/>
    <w:rsid w:val="00C47E13"/>
    <w:rsid w:val="00C47E3E"/>
    <w:rsid w:val="00C47E9A"/>
    <w:rsid w:val="00C5011A"/>
    <w:rsid w:val="00C50271"/>
    <w:rsid w:val="00C503E4"/>
    <w:rsid w:val="00C507B4"/>
    <w:rsid w:val="00C507C9"/>
    <w:rsid w:val="00C5089A"/>
    <w:rsid w:val="00C509FB"/>
    <w:rsid w:val="00C50CF2"/>
    <w:rsid w:val="00C50DF6"/>
    <w:rsid w:val="00C50EE5"/>
    <w:rsid w:val="00C50F9E"/>
    <w:rsid w:val="00C5117A"/>
    <w:rsid w:val="00C513F1"/>
    <w:rsid w:val="00C51539"/>
    <w:rsid w:val="00C51760"/>
    <w:rsid w:val="00C517C6"/>
    <w:rsid w:val="00C51916"/>
    <w:rsid w:val="00C51C4D"/>
    <w:rsid w:val="00C52051"/>
    <w:rsid w:val="00C52401"/>
    <w:rsid w:val="00C52410"/>
    <w:rsid w:val="00C525B3"/>
    <w:rsid w:val="00C525D8"/>
    <w:rsid w:val="00C52652"/>
    <w:rsid w:val="00C52669"/>
    <w:rsid w:val="00C5267E"/>
    <w:rsid w:val="00C526BD"/>
    <w:rsid w:val="00C52D09"/>
    <w:rsid w:val="00C52DFB"/>
    <w:rsid w:val="00C531FB"/>
    <w:rsid w:val="00C532F9"/>
    <w:rsid w:val="00C53372"/>
    <w:rsid w:val="00C535A9"/>
    <w:rsid w:val="00C537B2"/>
    <w:rsid w:val="00C53854"/>
    <w:rsid w:val="00C5395B"/>
    <w:rsid w:val="00C53AD3"/>
    <w:rsid w:val="00C53C4F"/>
    <w:rsid w:val="00C53CA1"/>
    <w:rsid w:val="00C53D84"/>
    <w:rsid w:val="00C53F23"/>
    <w:rsid w:val="00C54195"/>
    <w:rsid w:val="00C54461"/>
    <w:rsid w:val="00C544F1"/>
    <w:rsid w:val="00C54674"/>
    <w:rsid w:val="00C54725"/>
    <w:rsid w:val="00C548C1"/>
    <w:rsid w:val="00C54EA0"/>
    <w:rsid w:val="00C54FB5"/>
    <w:rsid w:val="00C55148"/>
    <w:rsid w:val="00C551C8"/>
    <w:rsid w:val="00C5531A"/>
    <w:rsid w:val="00C55384"/>
    <w:rsid w:val="00C553A0"/>
    <w:rsid w:val="00C554E6"/>
    <w:rsid w:val="00C55BCE"/>
    <w:rsid w:val="00C55CD1"/>
    <w:rsid w:val="00C56258"/>
    <w:rsid w:val="00C563FA"/>
    <w:rsid w:val="00C5644F"/>
    <w:rsid w:val="00C564D1"/>
    <w:rsid w:val="00C56B54"/>
    <w:rsid w:val="00C5707D"/>
    <w:rsid w:val="00C570DA"/>
    <w:rsid w:val="00C572EF"/>
    <w:rsid w:val="00C5739D"/>
    <w:rsid w:val="00C57621"/>
    <w:rsid w:val="00C57751"/>
    <w:rsid w:val="00C57DBA"/>
    <w:rsid w:val="00C57EAC"/>
    <w:rsid w:val="00C57F49"/>
    <w:rsid w:val="00C602DC"/>
    <w:rsid w:val="00C60642"/>
    <w:rsid w:val="00C612E1"/>
    <w:rsid w:val="00C614F4"/>
    <w:rsid w:val="00C61517"/>
    <w:rsid w:val="00C61729"/>
    <w:rsid w:val="00C61863"/>
    <w:rsid w:val="00C61946"/>
    <w:rsid w:val="00C6223F"/>
    <w:rsid w:val="00C6225A"/>
    <w:rsid w:val="00C623F5"/>
    <w:rsid w:val="00C62A38"/>
    <w:rsid w:val="00C62B7C"/>
    <w:rsid w:val="00C6391E"/>
    <w:rsid w:val="00C6397B"/>
    <w:rsid w:val="00C63B22"/>
    <w:rsid w:val="00C6483E"/>
    <w:rsid w:val="00C648F3"/>
    <w:rsid w:val="00C649D5"/>
    <w:rsid w:val="00C64A9B"/>
    <w:rsid w:val="00C64B55"/>
    <w:rsid w:val="00C65487"/>
    <w:rsid w:val="00C654F0"/>
    <w:rsid w:val="00C65525"/>
    <w:rsid w:val="00C657AE"/>
    <w:rsid w:val="00C65867"/>
    <w:rsid w:val="00C65A95"/>
    <w:rsid w:val="00C65BD3"/>
    <w:rsid w:val="00C65CAC"/>
    <w:rsid w:val="00C65D8D"/>
    <w:rsid w:val="00C66225"/>
    <w:rsid w:val="00C66542"/>
    <w:rsid w:val="00C66642"/>
    <w:rsid w:val="00C669D8"/>
    <w:rsid w:val="00C66AC4"/>
    <w:rsid w:val="00C66CAD"/>
    <w:rsid w:val="00C66EE5"/>
    <w:rsid w:val="00C6716C"/>
    <w:rsid w:val="00C677C6"/>
    <w:rsid w:val="00C67950"/>
    <w:rsid w:val="00C679DC"/>
    <w:rsid w:val="00C67A3A"/>
    <w:rsid w:val="00C67AD1"/>
    <w:rsid w:val="00C70148"/>
    <w:rsid w:val="00C7068B"/>
    <w:rsid w:val="00C706DD"/>
    <w:rsid w:val="00C70759"/>
    <w:rsid w:val="00C70854"/>
    <w:rsid w:val="00C70916"/>
    <w:rsid w:val="00C709B9"/>
    <w:rsid w:val="00C70A30"/>
    <w:rsid w:val="00C70C9A"/>
    <w:rsid w:val="00C70DA7"/>
    <w:rsid w:val="00C70E00"/>
    <w:rsid w:val="00C70EE6"/>
    <w:rsid w:val="00C7118E"/>
    <w:rsid w:val="00C7119C"/>
    <w:rsid w:val="00C7126B"/>
    <w:rsid w:val="00C7142E"/>
    <w:rsid w:val="00C71465"/>
    <w:rsid w:val="00C714C6"/>
    <w:rsid w:val="00C715A0"/>
    <w:rsid w:val="00C716DC"/>
    <w:rsid w:val="00C71759"/>
    <w:rsid w:val="00C7199B"/>
    <w:rsid w:val="00C71A3A"/>
    <w:rsid w:val="00C71B33"/>
    <w:rsid w:val="00C71BE5"/>
    <w:rsid w:val="00C71E6A"/>
    <w:rsid w:val="00C721F1"/>
    <w:rsid w:val="00C7274D"/>
    <w:rsid w:val="00C72815"/>
    <w:rsid w:val="00C72C4D"/>
    <w:rsid w:val="00C72E7A"/>
    <w:rsid w:val="00C7305C"/>
    <w:rsid w:val="00C73416"/>
    <w:rsid w:val="00C73517"/>
    <w:rsid w:val="00C73AD1"/>
    <w:rsid w:val="00C73CD0"/>
    <w:rsid w:val="00C73EAE"/>
    <w:rsid w:val="00C741E9"/>
    <w:rsid w:val="00C742EC"/>
    <w:rsid w:val="00C745ED"/>
    <w:rsid w:val="00C74638"/>
    <w:rsid w:val="00C748EC"/>
    <w:rsid w:val="00C74A03"/>
    <w:rsid w:val="00C74A6A"/>
    <w:rsid w:val="00C74B2B"/>
    <w:rsid w:val="00C74CA9"/>
    <w:rsid w:val="00C74CDE"/>
    <w:rsid w:val="00C74E21"/>
    <w:rsid w:val="00C74FB5"/>
    <w:rsid w:val="00C752E9"/>
    <w:rsid w:val="00C7534C"/>
    <w:rsid w:val="00C754AD"/>
    <w:rsid w:val="00C757D2"/>
    <w:rsid w:val="00C75B9E"/>
    <w:rsid w:val="00C75BF4"/>
    <w:rsid w:val="00C75D45"/>
    <w:rsid w:val="00C75E01"/>
    <w:rsid w:val="00C7604D"/>
    <w:rsid w:val="00C7610A"/>
    <w:rsid w:val="00C76199"/>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AC9"/>
    <w:rsid w:val="00C77B0D"/>
    <w:rsid w:val="00C77C7E"/>
    <w:rsid w:val="00C77D7E"/>
    <w:rsid w:val="00C8011E"/>
    <w:rsid w:val="00C801BE"/>
    <w:rsid w:val="00C8048E"/>
    <w:rsid w:val="00C804E4"/>
    <w:rsid w:val="00C80716"/>
    <w:rsid w:val="00C807D1"/>
    <w:rsid w:val="00C80B8E"/>
    <w:rsid w:val="00C80EDE"/>
    <w:rsid w:val="00C80F32"/>
    <w:rsid w:val="00C80F97"/>
    <w:rsid w:val="00C8170E"/>
    <w:rsid w:val="00C81829"/>
    <w:rsid w:val="00C818EB"/>
    <w:rsid w:val="00C819D0"/>
    <w:rsid w:val="00C81BA7"/>
    <w:rsid w:val="00C81D58"/>
    <w:rsid w:val="00C81F23"/>
    <w:rsid w:val="00C821FA"/>
    <w:rsid w:val="00C82250"/>
    <w:rsid w:val="00C822BE"/>
    <w:rsid w:val="00C8250F"/>
    <w:rsid w:val="00C82695"/>
    <w:rsid w:val="00C826BB"/>
    <w:rsid w:val="00C8278E"/>
    <w:rsid w:val="00C82A54"/>
    <w:rsid w:val="00C82B81"/>
    <w:rsid w:val="00C82BEF"/>
    <w:rsid w:val="00C82D6B"/>
    <w:rsid w:val="00C82F14"/>
    <w:rsid w:val="00C8300B"/>
    <w:rsid w:val="00C833BE"/>
    <w:rsid w:val="00C8361A"/>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D25"/>
    <w:rsid w:val="00C86143"/>
    <w:rsid w:val="00C861AC"/>
    <w:rsid w:val="00C86255"/>
    <w:rsid w:val="00C86646"/>
    <w:rsid w:val="00C869BC"/>
    <w:rsid w:val="00C86C23"/>
    <w:rsid w:val="00C86D00"/>
    <w:rsid w:val="00C870CE"/>
    <w:rsid w:val="00C8712C"/>
    <w:rsid w:val="00C874D7"/>
    <w:rsid w:val="00C875DD"/>
    <w:rsid w:val="00C87618"/>
    <w:rsid w:val="00C87764"/>
    <w:rsid w:val="00C87A64"/>
    <w:rsid w:val="00C87AC4"/>
    <w:rsid w:val="00C87BEF"/>
    <w:rsid w:val="00C87C3A"/>
    <w:rsid w:val="00C87C7C"/>
    <w:rsid w:val="00C902D5"/>
    <w:rsid w:val="00C90358"/>
    <w:rsid w:val="00C9067A"/>
    <w:rsid w:val="00C90736"/>
    <w:rsid w:val="00C90AB5"/>
    <w:rsid w:val="00C90B6C"/>
    <w:rsid w:val="00C90CB2"/>
    <w:rsid w:val="00C90E54"/>
    <w:rsid w:val="00C90EE5"/>
    <w:rsid w:val="00C90F5D"/>
    <w:rsid w:val="00C90FC5"/>
    <w:rsid w:val="00C911FD"/>
    <w:rsid w:val="00C9139D"/>
    <w:rsid w:val="00C913CD"/>
    <w:rsid w:val="00C91606"/>
    <w:rsid w:val="00C91826"/>
    <w:rsid w:val="00C91859"/>
    <w:rsid w:val="00C91A44"/>
    <w:rsid w:val="00C91C8E"/>
    <w:rsid w:val="00C92133"/>
    <w:rsid w:val="00C923E3"/>
    <w:rsid w:val="00C92461"/>
    <w:rsid w:val="00C92603"/>
    <w:rsid w:val="00C929B5"/>
    <w:rsid w:val="00C92B57"/>
    <w:rsid w:val="00C92DA7"/>
    <w:rsid w:val="00C9317A"/>
    <w:rsid w:val="00C931EC"/>
    <w:rsid w:val="00C9346E"/>
    <w:rsid w:val="00C935BC"/>
    <w:rsid w:val="00C93AD9"/>
    <w:rsid w:val="00C93BBA"/>
    <w:rsid w:val="00C93E4D"/>
    <w:rsid w:val="00C9407F"/>
    <w:rsid w:val="00C940D2"/>
    <w:rsid w:val="00C942D9"/>
    <w:rsid w:val="00C94406"/>
    <w:rsid w:val="00C946B7"/>
    <w:rsid w:val="00C9477F"/>
    <w:rsid w:val="00C949CD"/>
    <w:rsid w:val="00C94A0E"/>
    <w:rsid w:val="00C94B27"/>
    <w:rsid w:val="00C94CE9"/>
    <w:rsid w:val="00C952EE"/>
    <w:rsid w:val="00C9530F"/>
    <w:rsid w:val="00C954D4"/>
    <w:rsid w:val="00C955DB"/>
    <w:rsid w:val="00C957DB"/>
    <w:rsid w:val="00C95891"/>
    <w:rsid w:val="00C95A1F"/>
    <w:rsid w:val="00C95A78"/>
    <w:rsid w:val="00C95E2F"/>
    <w:rsid w:val="00C962CB"/>
    <w:rsid w:val="00C96477"/>
    <w:rsid w:val="00C96EE9"/>
    <w:rsid w:val="00C96F79"/>
    <w:rsid w:val="00C9705B"/>
    <w:rsid w:val="00C97108"/>
    <w:rsid w:val="00C97400"/>
    <w:rsid w:val="00C975B6"/>
    <w:rsid w:val="00C97A0B"/>
    <w:rsid w:val="00C97B5E"/>
    <w:rsid w:val="00C97BB3"/>
    <w:rsid w:val="00CA0111"/>
    <w:rsid w:val="00CA02E6"/>
    <w:rsid w:val="00CA04BC"/>
    <w:rsid w:val="00CA0712"/>
    <w:rsid w:val="00CA1153"/>
    <w:rsid w:val="00CA153A"/>
    <w:rsid w:val="00CA1A47"/>
    <w:rsid w:val="00CA1AE1"/>
    <w:rsid w:val="00CA1BEB"/>
    <w:rsid w:val="00CA1CE6"/>
    <w:rsid w:val="00CA1D72"/>
    <w:rsid w:val="00CA1E61"/>
    <w:rsid w:val="00CA1F28"/>
    <w:rsid w:val="00CA2185"/>
    <w:rsid w:val="00CA24D7"/>
    <w:rsid w:val="00CA26B9"/>
    <w:rsid w:val="00CA2A8D"/>
    <w:rsid w:val="00CA2AED"/>
    <w:rsid w:val="00CA2E45"/>
    <w:rsid w:val="00CA30C9"/>
    <w:rsid w:val="00CA31DA"/>
    <w:rsid w:val="00CA36DA"/>
    <w:rsid w:val="00CA37F1"/>
    <w:rsid w:val="00CA39F1"/>
    <w:rsid w:val="00CA3A30"/>
    <w:rsid w:val="00CA3BB1"/>
    <w:rsid w:val="00CA3BCD"/>
    <w:rsid w:val="00CA3E3E"/>
    <w:rsid w:val="00CA3EB1"/>
    <w:rsid w:val="00CA40AF"/>
    <w:rsid w:val="00CA412B"/>
    <w:rsid w:val="00CA434D"/>
    <w:rsid w:val="00CA483A"/>
    <w:rsid w:val="00CA48BA"/>
    <w:rsid w:val="00CA4940"/>
    <w:rsid w:val="00CA5583"/>
    <w:rsid w:val="00CA5665"/>
    <w:rsid w:val="00CA575E"/>
    <w:rsid w:val="00CA5966"/>
    <w:rsid w:val="00CA608A"/>
    <w:rsid w:val="00CA60AD"/>
    <w:rsid w:val="00CA64CB"/>
    <w:rsid w:val="00CA6518"/>
    <w:rsid w:val="00CA66A8"/>
    <w:rsid w:val="00CA676A"/>
    <w:rsid w:val="00CA6889"/>
    <w:rsid w:val="00CA79B4"/>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B59"/>
    <w:rsid w:val="00CB1CB8"/>
    <w:rsid w:val="00CB1DA7"/>
    <w:rsid w:val="00CB2326"/>
    <w:rsid w:val="00CB29CD"/>
    <w:rsid w:val="00CB2AE0"/>
    <w:rsid w:val="00CB2F74"/>
    <w:rsid w:val="00CB3358"/>
    <w:rsid w:val="00CB3432"/>
    <w:rsid w:val="00CB36C6"/>
    <w:rsid w:val="00CB399D"/>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A1F"/>
    <w:rsid w:val="00CB5B0B"/>
    <w:rsid w:val="00CB5B9E"/>
    <w:rsid w:val="00CB5BFB"/>
    <w:rsid w:val="00CB5C21"/>
    <w:rsid w:val="00CB5FAF"/>
    <w:rsid w:val="00CB6102"/>
    <w:rsid w:val="00CB6388"/>
    <w:rsid w:val="00CB6493"/>
    <w:rsid w:val="00CB6529"/>
    <w:rsid w:val="00CB690B"/>
    <w:rsid w:val="00CB69E8"/>
    <w:rsid w:val="00CB6AFA"/>
    <w:rsid w:val="00CB6C4C"/>
    <w:rsid w:val="00CB6E03"/>
    <w:rsid w:val="00CB6F5D"/>
    <w:rsid w:val="00CB6FF3"/>
    <w:rsid w:val="00CB70F6"/>
    <w:rsid w:val="00CB748B"/>
    <w:rsid w:val="00CB74BD"/>
    <w:rsid w:val="00CB7844"/>
    <w:rsid w:val="00CB7923"/>
    <w:rsid w:val="00CB7971"/>
    <w:rsid w:val="00CB7C7F"/>
    <w:rsid w:val="00CB7DFB"/>
    <w:rsid w:val="00CC057F"/>
    <w:rsid w:val="00CC06DF"/>
    <w:rsid w:val="00CC09DA"/>
    <w:rsid w:val="00CC0A73"/>
    <w:rsid w:val="00CC0AE1"/>
    <w:rsid w:val="00CC0D5E"/>
    <w:rsid w:val="00CC0E6B"/>
    <w:rsid w:val="00CC0F20"/>
    <w:rsid w:val="00CC10C0"/>
    <w:rsid w:val="00CC145E"/>
    <w:rsid w:val="00CC15E0"/>
    <w:rsid w:val="00CC162D"/>
    <w:rsid w:val="00CC1778"/>
    <w:rsid w:val="00CC2132"/>
    <w:rsid w:val="00CC23E5"/>
    <w:rsid w:val="00CC25D3"/>
    <w:rsid w:val="00CC279F"/>
    <w:rsid w:val="00CC2A87"/>
    <w:rsid w:val="00CC2AE5"/>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A9"/>
    <w:rsid w:val="00CC3F68"/>
    <w:rsid w:val="00CC3FE2"/>
    <w:rsid w:val="00CC4089"/>
    <w:rsid w:val="00CC40B4"/>
    <w:rsid w:val="00CC4912"/>
    <w:rsid w:val="00CC4AC9"/>
    <w:rsid w:val="00CC4B2C"/>
    <w:rsid w:val="00CC4B64"/>
    <w:rsid w:val="00CC4C1C"/>
    <w:rsid w:val="00CC4D38"/>
    <w:rsid w:val="00CC4EB9"/>
    <w:rsid w:val="00CC5041"/>
    <w:rsid w:val="00CC519D"/>
    <w:rsid w:val="00CC51E4"/>
    <w:rsid w:val="00CC5453"/>
    <w:rsid w:val="00CC5486"/>
    <w:rsid w:val="00CC54BE"/>
    <w:rsid w:val="00CC557F"/>
    <w:rsid w:val="00CC58CF"/>
    <w:rsid w:val="00CC6167"/>
    <w:rsid w:val="00CC63AB"/>
    <w:rsid w:val="00CC63E2"/>
    <w:rsid w:val="00CC6481"/>
    <w:rsid w:val="00CC6602"/>
    <w:rsid w:val="00CC6723"/>
    <w:rsid w:val="00CC6756"/>
    <w:rsid w:val="00CC6934"/>
    <w:rsid w:val="00CC6E51"/>
    <w:rsid w:val="00CC6E7A"/>
    <w:rsid w:val="00CC7184"/>
    <w:rsid w:val="00CC71AE"/>
    <w:rsid w:val="00CC7444"/>
    <w:rsid w:val="00CC74F7"/>
    <w:rsid w:val="00CC7694"/>
    <w:rsid w:val="00CC7B1F"/>
    <w:rsid w:val="00CC7D36"/>
    <w:rsid w:val="00CC7D5B"/>
    <w:rsid w:val="00CC7F69"/>
    <w:rsid w:val="00CD003E"/>
    <w:rsid w:val="00CD005E"/>
    <w:rsid w:val="00CD00E3"/>
    <w:rsid w:val="00CD047A"/>
    <w:rsid w:val="00CD0638"/>
    <w:rsid w:val="00CD063B"/>
    <w:rsid w:val="00CD0691"/>
    <w:rsid w:val="00CD0955"/>
    <w:rsid w:val="00CD0F57"/>
    <w:rsid w:val="00CD10D4"/>
    <w:rsid w:val="00CD12B0"/>
    <w:rsid w:val="00CD177D"/>
    <w:rsid w:val="00CD192F"/>
    <w:rsid w:val="00CD1977"/>
    <w:rsid w:val="00CD1A6A"/>
    <w:rsid w:val="00CD1C76"/>
    <w:rsid w:val="00CD1F46"/>
    <w:rsid w:val="00CD246C"/>
    <w:rsid w:val="00CD259E"/>
    <w:rsid w:val="00CD25C5"/>
    <w:rsid w:val="00CD2749"/>
    <w:rsid w:val="00CD2AB0"/>
    <w:rsid w:val="00CD2AD8"/>
    <w:rsid w:val="00CD2B58"/>
    <w:rsid w:val="00CD309F"/>
    <w:rsid w:val="00CD3386"/>
    <w:rsid w:val="00CD35E6"/>
    <w:rsid w:val="00CD39BC"/>
    <w:rsid w:val="00CD3BBC"/>
    <w:rsid w:val="00CD3F21"/>
    <w:rsid w:val="00CD41E8"/>
    <w:rsid w:val="00CD4228"/>
    <w:rsid w:val="00CD4292"/>
    <w:rsid w:val="00CD433C"/>
    <w:rsid w:val="00CD4670"/>
    <w:rsid w:val="00CD4710"/>
    <w:rsid w:val="00CD4933"/>
    <w:rsid w:val="00CD4AD8"/>
    <w:rsid w:val="00CD4B26"/>
    <w:rsid w:val="00CD4B99"/>
    <w:rsid w:val="00CD4D99"/>
    <w:rsid w:val="00CD4E05"/>
    <w:rsid w:val="00CD5356"/>
    <w:rsid w:val="00CD5364"/>
    <w:rsid w:val="00CD54A2"/>
    <w:rsid w:val="00CD55AD"/>
    <w:rsid w:val="00CD5662"/>
    <w:rsid w:val="00CD5A1C"/>
    <w:rsid w:val="00CD5B9A"/>
    <w:rsid w:val="00CD5D71"/>
    <w:rsid w:val="00CD5E65"/>
    <w:rsid w:val="00CD5E8C"/>
    <w:rsid w:val="00CD5F97"/>
    <w:rsid w:val="00CD6099"/>
    <w:rsid w:val="00CD629A"/>
    <w:rsid w:val="00CD6901"/>
    <w:rsid w:val="00CD6980"/>
    <w:rsid w:val="00CD6B38"/>
    <w:rsid w:val="00CD6DE1"/>
    <w:rsid w:val="00CD6E67"/>
    <w:rsid w:val="00CD6ECF"/>
    <w:rsid w:val="00CD717C"/>
    <w:rsid w:val="00CD7315"/>
    <w:rsid w:val="00CD73BD"/>
    <w:rsid w:val="00CD73C0"/>
    <w:rsid w:val="00CD7479"/>
    <w:rsid w:val="00CD74B2"/>
    <w:rsid w:val="00CD7D7A"/>
    <w:rsid w:val="00CD7E0F"/>
    <w:rsid w:val="00CE0646"/>
    <w:rsid w:val="00CE0A37"/>
    <w:rsid w:val="00CE0A7B"/>
    <w:rsid w:val="00CE0D0E"/>
    <w:rsid w:val="00CE0F5F"/>
    <w:rsid w:val="00CE10EF"/>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817"/>
    <w:rsid w:val="00CE39A6"/>
    <w:rsid w:val="00CE3BD8"/>
    <w:rsid w:val="00CE3BEA"/>
    <w:rsid w:val="00CE3DC4"/>
    <w:rsid w:val="00CE3EAB"/>
    <w:rsid w:val="00CE4235"/>
    <w:rsid w:val="00CE4311"/>
    <w:rsid w:val="00CE4482"/>
    <w:rsid w:val="00CE464B"/>
    <w:rsid w:val="00CE48AD"/>
    <w:rsid w:val="00CE50A2"/>
    <w:rsid w:val="00CE50FD"/>
    <w:rsid w:val="00CE5975"/>
    <w:rsid w:val="00CE59CE"/>
    <w:rsid w:val="00CE5AFA"/>
    <w:rsid w:val="00CE5CC7"/>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E1"/>
    <w:rsid w:val="00CE792E"/>
    <w:rsid w:val="00CE794E"/>
    <w:rsid w:val="00CE7980"/>
    <w:rsid w:val="00CE79D2"/>
    <w:rsid w:val="00CE7B42"/>
    <w:rsid w:val="00CE7B6C"/>
    <w:rsid w:val="00CE7C55"/>
    <w:rsid w:val="00CE7EFA"/>
    <w:rsid w:val="00CE7F1B"/>
    <w:rsid w:val="00CF005D"/>
    <w:rsid w:val="00CF006B"/>
    <w:rsid w:val="00CF00CB"/>
    <w:rsid w:val="00CF0756"/>
    <w:rsid w:val="00CF07CF"/>
    <w:rsid w:val="00CF095E"/>
    <w:rsid w:val="00CF09C4"/>
    <w:rsid w:val="00CF0D13"/>
    <w:rsid w:val="00CF1099"/>
    <w:rsid w:val="00CF1138"/>
    <w:rsid w:val="00CF1211"/>
    <w:rsid w:val="00CF1286"/>
    <w:rsid w:val="00CF15D6"/>
    <w:rsid w:val="00CF16CB"/>
    <w:rsid w:val="00CF1E1F"/>
    <w:rsid w:val="00CF1FC3"/>
    <w:rsid w:val="00CF2147"/>
    <w:rsid w:val="00CF21BB"/>
    <w:rsid w:val="00CF26C7"/>
    <w:rsid w:val="00CF278D"/>
    <w:rsid w:val="00CF2AC0"/>
    <w:rsid w:val="00CF2D33"/>
    <w:rsid w:val="00CF2F3F"/>
    <w:rsid w:val="00CF3993"/>
    <w:rsid w:val="00CF3CB5"/>
    <w:rsid w:val="00CF405E"/>
    <w:rsid w:val="00CF4116"/>
    <w:rsid w:val="00CF430B"/>
    <w:rsid w:val="00CF4515"/>
    <w:rsid w:val="00CF4709"/>
    <w:rsid w:val="00CF474F"/>
    <w:rsid w:val="00CF47BB"/>
    <w:rsid w:val="00CF4994"/>
    <w:rsid w:val="00CF4A5A"/>
    <w:rsid w:val="00CF4A5F"/>
    <w:rsid w:val="00CF4BA8"/>
    <w:rsid w:val="00CF4BF6"/>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7A"/>
    <w:rsid w:val="00CF6AEE"/>
    <w:rsid w:val="00CF6C02"/>
    <w:rsid w:val="00CF72D4"/>
    <w:rsid w:val="00CF7321"/>
    <w:rsid w:val="00CF75E7"/>
    <w:rsid w:val="00CF7BD5"/>
    <w:rsid w:val="00CF7E09"/>
    <w:rsid w:val="00CF7F3A"/>
    <w:rsid w:val="00D00119"/>
    <w:rsid w:val="00D00204"/>
    <w:rsid w:val="00D004FF"/>
    <w:rsid w:val="00D007A1"/>
    <w:rsid w:val="00D00945"/>
    <w:rsid w:val="00D00AD5"/>
    <w:rsid w:val="00D00CA2"/>
    <w:rsid w:val="00D00E1A"/>
    <w:rsid w:val="00D00EAD"/>
    <w:rsid w:val="00D00F96"/>
    <w:rsid w:val="00D0108E"/>
    <w:rsid w:val="00D01156"/>
    <w:rsid w:val="00D013E9"/>
    <w:rsid w:val="00D016E1"/>
    <w:rsid w:val="00D01722"/>
    <w:rsid w:val="00D0177E"/>
    <w:rsid w:val="00D01830"/>
    <w:rsid w:val="00D0189B"/>
    <w:rsid w:val="00D018BE"/>
    <w:rsid w:val="00D019DB"/>
    <w:rsid w:val="00D01CF4"/>
    <w:rsid w:val="00D01DB2"/>
    <w:rsid w:val="00D01E70"/>
    <w:rsid w:val="00D022F1"/>
    <w:rsid w:val="00D023D7"/>
    <w:rsid w:val="00D02458"/>
    <w:rsid w:val="00D02C40"/>
    <w:rsid w:val="00D02D37"/>
    <w:rsid w:val="00D03304"/>
    <w:rsid w:val="00D03718"/>
    <w:rsid w:val="00D03A33"/>
    <w:rsid w:val="00D03A8A"/>
    <w:rsid w:val="00D04049"/>
    <w:rsid w:val="00D049AC"/>
    <w:rsid w:val="00D04EAA"/>
    <w:rsid w:val="00D050B0"/>
    <w:rsid w:val="00D05390"/>
    <w:rsid w:val="00D053DF"/>
    <w:rsid w:val="00D0579C"/>
    <w:rsid w:val="00D058B0"/>
    <w:rsid w:val="00D058CA"/>
    <w:rsid w:val="00D059D8"/>
    <w:rsid w:val="00D05C01"/>
    <w:rsid w:val="00D05DF8"/>
    <w:rsid w:val="00D05E15"/>
    <w:rsid w:val="00D05E4F"/>
    <w:rsid w:val="00D06208"/>
    <w:rsid w:val="00D064E8"/>
    <w:rsid w:val="00D065B2"/>
    <w:rsid w:val="00D065E4"/>
    <w:rsid w:val="00D06621"/>
    <w:rsid w:val="00D0664D"/>
    <w:rsid w:val="00D066D2"/>
    <w:rsid w:val="00D06708"/>
    <w:rsid w:val="00D06994"/>
    <w:rsid w:val="00D06AAE"/>
    <w:rsid w:val="00D06AE8"/>
    <w:rsid w:val="00D06B28"/>
    <w:rsid w:val="00D06C26"/>
    <w:rsid w:val="00D06C93"/>
    <w:rsid w:val="00D06CB4"/>
    <w:rsid w:val="00D070E7"/>
    <w:rsid w:val="00D07755"/>
    <w:rsid w:val="00D077D2"/>
    <w:rsid w:val="00D07CAE"/>
    <w:rsid w:val="00D07EB5"/>
    <w:rsid w:val="00D07EF6"/>
    <w:rsid w:val="00D07F0C"/>
    <w:rsid w:val="00D07FCE"/>
    <w:rsid w:val="00D07FE4"/>
    <w:rsid w:val="00D100C3"/>
    <w:rsid w:val="00D102CE"/>
    <w:rsid w:val="00D10390"/>
    <w:rsid w:val="00D103B9"/>
    <w:rsid w:val="00D105A7"/>
    <w:rsid w:val="00D106ED"/>
    <w:rsid w:val="00D109D9"/>
    <w:rsid w:val="00D10B37"/>
    <w:rsid w:val="00D10D39"/>
    <w:rsid w:val="00D1104F"/>
    <w:rsid w:val="00D118DB"/>
    <w:rsid w:val="00D11E07"/>
    <w:rsid w:val="00D12359"/>
    <w:rsid w:val="00D12390"/>
    <w:rsid w:val="00D123BD"/>
    <w:rsid w:val="00D124DA"/>
    <w:rsid w:val="00D12600"/>
    <w:rsid w:val="00D127BF"/>
    <w:rsid w:val="00D12913"/>
    <w:rsid w:val="00D12B05"/>
    <w:rsid w:val="00D12B12"/>
    <w:rsid w:val="00D12F8C"/>
    <w:rsid w:val="00D12F9F"/>
    <w:rsid w:val="00D13049"/>
    <w:rsid w:val="00D130A2"/>
    <w:rsid w:val="00D1311D"/>
    <w:rsid w:val="00D13384"/>
    <w:rsid w:val="00D1340F"/>
    <w:rsid w:val="00D135A0"/>
    <w:rsid w:val="00D136BD"/>
    <w:rsid w:val="00D1373D"/>
    <w:rsid w:val="00D13ACE"/>
    <w:rsid w:val="00D13C10"/>
    <w:rsid w:val="00D1404E"/>
    <w:rsid w:val="00D140FE"/>
    <w:rsid w:val="00D14195"/>
    <w:rsid w:val="00D142B0"/>
    <w:rsid w:val="00D14375"/>
    <w:rsid w:val="00D1455A"/>
    <w:rsid w:val="00D146E8"/>
    <w:rsid w:val="00D14931"/>
    <w:rsid w:val="00D14D7B"/>
    <w:rsid w:val="00D14DB6"/>
    <w:rsid w:val="00D14E8C"/>
    <w:rsid w:val="00D15058"/>
    <w:rsid w:val="00D15175"/>
    <w:rsid w:val="00D153D0"/>
    <w:rsid w:val="00D15551"/>
    <w:rsid w:val="00D15726"/>
    <w:rsid w:val="00D15775"/>
    <w:rsid w:val="00D15A9C"/>
    <w:rsid w:val="00D15B1A"/>
    <w:rsid w:val="00D15C2E"/>
    <w:rsid w:val="00D15C31"/>
    <w:rsid w:val="00D15D08"/>
    <w:rsid w:val="00D1612A"/>
    <w:rsid w:val="00D16263"/>
    <w:rsid w:val="00D16684"/>
    <w:rsid w:val="00D168B1"/>
    <w:rsid w:val="00D16A2A"/>
    <w:rsid w:val="00D16AD1"/>
    <w:rsid w:val="00D16BDB"/>
    <w:rsid w:val="00D16C67"/>
    <w:rsid w:val="00D16CC1"/>
    <w:rsid w:val="00D16F5A"/>
    <w:rsid w:val="00D17023"/>
    <w:rsid w:val="00D17098"/>
    <w:rsid w:val="00D172C8"/>
    <w:rsid w:val="00D173F5"/>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55A"/>
    <w:rsid w:val="00D23687"/>
    <w:rsid w:val="00D24068"/>
    <w:rsid w:val="00D242AE"/>
    <w:rsid w:val="00D24336"/>
    <w:rsid w:val="00D2436F"/>
    <w:rsid w:val="00D243D0"/>
    <w:rsid w:val="00D2476A"/>
    <w:rsid w:val="00D24E4D"/>
    <w:rsid w:val="00D24EFF"/>
    <w:rsid w:val="00D250DC"/>
    <w:rsid w:val="00D251BD"/>
    <w:rsid w:val="00D255D6"/>
    <w:rsid w:val="00D258F7"/>
    <w:rsid w:val="00D25A33"/>
    <w:rsid w:val="00D25CE2"/>
    <w:rsid w:val="00D25EA1"/>
    <w:rsid w:val="00D26036"/>
    <w:rsid w:val="00D264C7"/>
    <w:rsid w:val="00D267DE"/>
    <w:rsid w:val="00D26C34"/>
    <w:rsid w:val="00D26CDA"/>
    <w:rsid w:val="00D2705A"/>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88E"/>
    <w:rsid w:val="00D32960"/>
    <w:rsid w:val="00D32984"/>
    <w:rsid w:val="00D32BFC"/>
    <w:rsid w:val="00D32C1D"/>
    <w:rsid w:val="00D32F94"/>
    <w:rsid w:val="00D32FF8"/>
    <w:rsid w:val="00D3348B"/>
    <w:rsid w:val="00D334C5"/>
    <w:rsid w:val="00D3367B"/>
    <w:rsid w:val="00D33917"/>
    <w:rsid w:val="00D33A88"/>
    <w:rsid w:val="00D33E1E"/>
    <w:rsid w:val="00D34000"/>
    <w:rsid w:val="00D3425A"/>
    <w:rsid w:val="00D3463E"/>
    <w:rsid w:val="00D34976"/>
    <w:rsid w:val="00D34A18"/>
    <w:rsid w:val="00D34F33"/>
    <w:rsid w:val="00D35065"/>
    <w:rsid w:val="00D3555A"/>
    <w:rsid w:val="00D357B7"/>
    <w:rsid w:val="00D35A01"/>
    <w:rsid w:val="00D35ACD"/>
    <w:rsid w:val="00D35AD4"/>
    <w:rsid w:val="00D35CA1"/>
    <w:rsid w:val="00D35D47"/>
    <w:rsid w:val="00D35D5A"/>
    <w:rsid w:val="00D35DFD"/>
    <w:rsid w:val="00D35E72"/>
    <w:rsid w:val="00D36006"/>
    <w:rsid w:val="00D36051"/>
    <w:rsid w:val="00D3626A"/>
    <w:rsid w:val="00D36357"/>
    <w:rsid w:val="00D36369"/>
    <w:rsid w:val="00D36587"/>
    <w:rsid w:val="00D36760"/>
    <w:rsid w:val="00D36993"/>
    <w:rsid w:val="00D36CAE"/>
    <w:rsid w:val="00D36CF9"/>
    <w:rsid w:val="00D36D1B"/>
    <w:rsid w:val="00D37151"/>
    <w:rsid w:val="00D375E4"/>
    <w:rsid w:val="00D378CF"/>
    <w:rsid w:val="00D379E8"/>
    <w:rsid w:val="00D37E2C"/>
    <w:rsid w:val="00D37E44"/>
    <w:rsid w:val="00D37F18"/>
    <w:rsid w:val="00D4011D"/>
    <w:rsid w:val="00D401C9"/>
    <w:rsid w:val="00D4029F"/>
    <w:rsid w:val="00D4058D"/>
    <w:rsid w:val="00D40835"/>
    <w:rsid w:val="00D4092C"/>
    <w:rsid w:val="00D40A3B"/>
    <w:rsid w:val="00D40A98"/>
    <w:rsid w:val="00D412E8"/>
    <w:rsid w:val="00D4137F"/>
    <w:rsid w:val="00D4198C"/>
    <w:rsid w:val="00D419F1"/>
    <w:rsid w:val="00D41A48"/>
    <w:rsid w:val="00D41ADD"/>
    <w:rsid w:val="00D41D9D"/>
    <w:rsid w:val="00D421A2"/>
    <w:rsid w:val="00D4248C"/>
    <w:rsid w:val="00D42593"/>
    <w:rsid w:val="00D42684"/>
    <w:rsid w:val="00D42709"/>
    <w:rsid w:val="00D42B28"/>
    <w:rsid w:val="00D42DB1"/>
    <w:rsid w:val="00D433D2"/>
    <w:rsid w:val="00D4343D"/>
    <w:rsid w:val="00D439BA"/>
    <w:rsid w:val="00D44018"/>
    <w:rsid w:val="00D440BD"/>
    <w:rsid w:val="00D4454C"/>
    <w:rsid w:val="00D44806"/>
    <w:rsid w:val="00D44974"/>
    <w:rsid w:val="00D449AF"/>
    <w:rsid w:val="00D44E56"/>
    <w:rsid w:val="00D45567"/>
    <w:rsid w:val="00D455C7"/>
    <w:rsid w:val="00D45799"/>
    <w:rsid w:val="00D458B4"/>
    <w:rsid w:val="00D45D36"/>
    <w:rsid w:val="00D4634F"/>
    <w:rsid w:val="00D4635A"/>
    <w:rsid w:val="00D46647"/>
    <w:rsid w:val="00D46997"/>
    <w:rsid w:val="00D46BBD"/>
    <w:rsid w:val="00D46C97"/>
    <w:rsid w:val="00D46D14"/>
    <w:rsid w:val="00D47055"/>
    <w:rsid w:val="00D4726D"/>
    <w:rsid w:val="00D47273"/>
    <w:rsid w:val="00D47358"/>
    <w:rsid w:val="00D4746F"/>
    <w:rsid w:val="00D4758C"/>
    <w:rsid w:val="00D475FC"/>
    <w:rsid w:val="00D4778C"/>
    <w:rsid w:val="00D47A8D"/>
    <w:rsid w:val="00D47B8A"/>
    <w:rsid w:val="00D47C16"/>
    <w:rsid w:val="00D47E03"/>
    <w:rsid w:val="00D5019A"/>
    <w:rsid w:val="00D50245"/>
    <w:rsid w:val="00D50248"/>
    <w:rsid w:val="00D507C3"/>
    <w:rsid w:val="00D5093C"/>
    <w:rsid w:val="00D50A38"/>
    <w:rsid w:val="00D50C12"/>
    <w:rsid w:val="00D50CBE"/>
    <w:rsid w:val="00D50E3A"/>
    <w:rsid w:val="00D5111A"/>
    <w:rsid w:val="00D51389"/>
    <w:rsid w:val="00D51749"/>
    <w:rsid w:val="00D5181B"/>
    <w:rsid w:val="00D5183D"/>
    <w:rsid w:val="00D518A9"/>
    <w:rsid w:val="00D519FA"/>
    <w:rsid w:val="00D51BC1"/>
    <w:rsid w:val="00D51DD1"/>
    <w:rsid w:val="00D51E10"/>
    <w:rsid w:val="00D5208C"/>
    <w:rsid w:val="00D52256"/>
    <w:rsid w:val="00D5249D"/>
    <w:rsid w:val="00D525B6"/>
    <w:rsid w:val="00D525B8"/>
    <w:rsid w:val="00D52CA8"/>
    <w:rsid w:val="00D52DB4"/>
    <w:rsid w:val="00D52ECC"/>
    <w:rsid w:val="00D52FD9"/>
    <w:rsid w:val="00D52FE2"/>
    <w:rsid w:val="00D53232"/>
    <w:rsid w:val="00D53294"/>
    <w:rsid w:val="00D533F5"/>
    <w:rsid w:val="00D5348A"/>
    <w:rsid w:val="00D535B4"/>
    <w:rsid w:val="00D53620"/>
    <w:rsid w:val="00D5364A"/>
    <w:rsid w:val="00D53807"/>
    <w:rsid w:val="00D539B1"/>
    <w:rsid w:val="00D539E6"/>
    <w:rsid w:val="00D53C28"/>
    <w:rsid w:val="00D54458"/>
    <w:rsid w:val="00D54832"/>
    <w:rsid w:val="00D54A62"/>
    <w:rsid w:val="00D54B65"/>
    <w:rsid w:val="00D54C77"/>
    <w:rsid w:val="00D5500E"/>
    <w:rsid w:val="00D556F0"/>
    <w:rsid w:val="00D55725"/>
    <w:rsid w:val="00D5577E"/>
    <w:rsid w:val="00D5580D"/>
    <w:rsid w:val="00D55D43"/>
    <w:rsid w:val="00D565CD"/>
    <w:rsid w:val="00D56618"/>
    <w:rsid w:val="00D56631"/>
    <w:rsid w:val="00D56817"/>
    <w:rsid w:val="00D56A20"/>
    <w:rsid w:val="00D56DA2"/>
    <w:rsid w:val="00D5711F"/>
    <w:rsid w:val="00D574BF"/>
    <w:rsid w:val="00D57555"/>
    <w:rsid w:val="00D5775D"/>
    <w:rsid w:val="00D5790C"/>
    <w:rsid w:val="00D579C4"/>
    <w:rsid w:val="00D57DD7"/>
    <w:rsid w:val="00D57EA3"/>
    <w:rsid w:val="00D600ED"/>
    <w:rsid w:val="00D601AF"/>
    <w:rsid w:val="00D6021A"/>
    <w:rsid w:val="00D60243"/>
    <w:rsid w:val="00D60283"/>
    <w:rsid w:val="00D60569"/>
    <w:rsid w:val="00D605B0"/>
    <w:rsid w:val="00D60780"/>
    <w:rsid w:val="00D6082C"/>
    <w:rsid w:val="00D60B76"/>
    <w:rsid w:val="00D60BA3"/>
    <w:rsid w:val="00D60D86"/>
    <w:rsid w:val="00D60E6F"/>
    <w:rsid w:val="00D60FEC"/>
    <w:rsid w:val="00D6113D"/>
    <w:rsid w:val="00D61256"/>
    <w:rsid w:val="00D61360"/>
    <w:rsid w:val="00D614FA"/>
    <w:rsid w:val="00D616FC"/>
    <w:rsid w:val="00D61908"/>
    <w:rsid w:val="00D6196C"/>
    <w:rsid w:val="00D61BF2"/>
    <w:rsid w:val="00D61E61"/>
    <w:rsid w:val="00D62439"/>
    <w:rsid w:val="00D62497"/>
    <w:rsid w:val="00D6259B"/>
    <w:rsid w:val="00D629D2"/>
    <w:rsid w:val="00D62B90"/>
    <w:rsid w:val="00D62D0A"/>
    <w:rsid w:val="00D63597"/>
    <w:rsid w:val="00D63A17"/>
    <w:rsid w:val="00D642C3"/>
    <w:rsid w:val="00D642C5"/>
    <w:rsid w:val="00D6443E"/>
    <w:rsid w:val="00D64472"/>
    <w:rsid w:val="00D64584"/>
    <w:rsid w:val="00D64708"/>
    <w:rsid w:val="00D64977"/>
    <w:rsid w:val="00D64995"/>
    <w:rsid w:val="00D64E06"/>
    <w:rsid w:val="00D6504D"/>
    <w:rsid w:val="00D65069"/>
    <w:rsid w:val="00D653DA"/>
    <w:rsid w:val="00D6549A"/>
    <w:rsid w:val="00D65503"/>
    <w:rsid w:val="00D655F5"/>
    <w:rsid w:val="00D65734"/>
    <w:rsid w:val="00D659F9"/>
    <w:rsid w:val="00D65B06"/>
    <w:rsid w:val="00D65E8D"/>
    <w:rsid w:val="00D6607B"/>
    <w:rsid w:val="00D66089"/>
    <w:rsid w:val="00D6621E"/>
    <w:rsid w:val="00D663DD"/>
    <w:rsid w:val="00D66AF5"/>
    <w:rsid w:val="00D66C7B"/>
    <w:rsid w:val="00D66CC6"/>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7A"/>
    <w:rsid w:val="00D722EF"/>
    <w:rsid w:val="00D724FF"/>
    <w:rsid w:val="00D7266A"/>
    <w:rsid w:val="00D72D33"/>
    <w:rsid w:val="00D72D63"/>
    <w:rsid w:val="00D72F22"/>
    <w:rsid w:val="00D7334A"/>
    <w:rsid w:val="00D73F17"/>
    <w:rsid w:val="00D7412F"/>
    <w:rsid w:val="00D74499"/>
    <w:rsid w:val="00D745B1"/>
    <w:rsid w:val="00D74A39"/>
    <w:rsid w:val="00D74A8B"/>
    <w:rsid w:val="00D74BC5"/>
    <w:rsid w:val="00D74BEB"/>
    <w:rsid w:val="00D74C1B"/>
    <w:rsid w:val="00D74C6E"/>
    <w:rsid w:val="00D74DD3"/>
    <w:rsid w:val="00D74E30"/>
    <w:rsid w:val="00D753C2"/>
    <w:rsid w:val="00D754CC"/>
    <w:rsid w:val="00D754EE"/>
    <w:rsid w:val="00D7561B"/>
    <w:rsid w:val="00D75754"/>
    <w:rsid w:val="00D75850"/>
    <w:rsid w:val="00D75AC1"/>
    <w:rsid w:val="00D75B47"/>
    <w:rsid w:val="00D75D62"/>
    <w:rsid w:val="00D76220"/>
    <w:rsid w:val="00D764D3"/>
    <w:rsid w:val="00D765D9"/>
    <w:rsid w:val="00D76637"/>
    <w:rsid w:val="00D767A5"/>
    <w:rsid w:val="00D76AFC"/>
    <w:rsid w:val="00D76B6F"/>
    <w:rsid w:val="00D76BB9"/>
    <w:rsid w:val="00D76D08"/>
    <w:rsid w:val="00D76FD3"/>
    <w:rsid w:val="00D772AF"/>
    <w:rsid w:val="00D773A7"/>
    <w:rsid w:val="00D774ED"/>
    <w:rsid w:val="00D77625"/>
    <w:rsid w:val="00D777C7"/>
    <w:rsid w:val="00D778F2"/>
    <w:rsid w:val="00D77B61"/>
    <w:rsid w:val="00D77B7B"/>
    <w:rsid w:val="00D77D86"/>
    <w:rsid w:val="00D77F62"/>
    <w:rsid w:val="00D80274"/>
    <w:rsid w:val="00D8028B"/>
    <w:rsid w:val="00D8038B"/>
    <w:rsid w:val="00D80432"/>
    <w:rsid w:val="00D80513"/>
    <w:rsid w:val="00D8066F"/>
    <w:rsid w:val="00D8087F"/>
    <w:rsid w:val="00D80CE3"/>
    <w:rsid w:val="00D80DA0"/>
    <w:rsid w:val="00D80E19"/>
    <w:rsid w:val="00D8113F"/>
    <w:rsid w:val="00D8118B"/>
    <w:rsid w:val="00D813B4"/>
    <w:rsid w:val="00D81590"/>
    <w:rsid w:val="00D815AC"/>
    <w:rsid w:val="00D815C7"/>
    <w:rsid w:val="00D81603"/>
    <w:rsid w:val="00D81744"/>
    <w:rsid w:val="00D819D5"/>
    <w:rsid w:val="00D819F7"/>
    <w:rsid w:val="00D81BA3"/>
    <w:rsid w:val="00D81BB5"/>
    <w:rsid w:val="00D81C0A"/>
    <w:rsid w:val="00D81D64"/>
    <w:rsid w:val="00D81DFD"/>
    <w:rsid w:val="00D81E6F"/>
    <w:rsid w:val="00D824F2"/>
    <w:rsid w:val="00D82651"/>
    <w:rsid w:val="00D828A5"/>
    <w:rsid w:val="00D82B37"/>
    <w:rsid w:val="00D82C65"/>
    <w:rsid w:val="00D82DC0"/>
    <w:rsid w:val="00D830FD"/>
    <w:rsid w:val="00D832F0"/>
    <w:rsid w:val="00D8375C"/>
    <w:rsid w:val="00D83C05"/>
    <w:rsid w:val="00D83C3A"/>
    <w:rsid w:val="00D83EB8"/>
    <w:rsid w:val="00D83EF0"/>
    <w:rsid w:val="00D83F4F"/>
    <w:rsid w:val="00D843BE"/>
    <w:rsid w:val="00D84761"/>
    <w:rsid w:val="00D84879"/>
    <w:rsid w:val="00D848D8"/>
    <w:rsid w:val="00D84A7D"/>
    <w:rsid w:val="00D84A88"/>
    <w:rsid w:val="00D84C47"/>
    <w:rsid w:val="00D84F9F"/>
    <w:rsid w:val="00D855B4"/>
    <w:rsid w:val="00D85720"/>
    <w:rsid w:val="00D85725"/>
    <w:rsid w:val="00D85866"/>
    <w:rsid w:val="00D85C14"/>
    <w:rsid w:val="00D85FDF"/>
    <w:rsid w:val="00D86098"/>
    <w:rsid w:val="00D8609E"/>
    <w:rsid w:val="00D860F3"/>
    <w:rsid w:val="00D861BF"/>
    <w:rsid w:val="00D8655A"/>
    <w:rsid w:val="00D86772"/>
    <w:rsid w:val="00D86C1D"/>
    <w:rsid w:val="00D86ED8"/>
    <w:rsid w:val="00D86EE8"/>
    <w:rsid w:val="00D86F68"/>
    <w:rsid w:val="00D8707A"/>
    <w:rsid w:val="00D870FA"/>
    <w:rsid w:val="00D87267"/>
    <w:rsid w:val="00D87313"/>
    <w:rsid w:val="00D874DF"/>
    <w:rsid w:val="00D8751F"/>
    <w:rsid w:val="00D87B1B"/>
    <w:rsid w:val="00D87FD1"/>
    <w:rsid w:val="00D90044"/>
    <w:rsid w:val="00D90057"/>
    <w:rsid w:val="00D905C4"/>
    <w:rsid w:val="00D90FE5"/>
    <w:rsid w:val="00D9109F"/>
    <w:rsid w:val="00D910B0"/>
    <w:rsid w:val="00D910BB"/>
    <w:rsid w:val="00D91166"/>
    <w:rsid w:val="00D9119A"/>
    <w:rsid w:val="00D912E5"/>
    <w:rsid w:val="00D919F6"/>
    <w:rsid w:val="00D91BED"/>
    <w:rsid w:val="00D91D48"/>
    <w:rsid w:val="00D91EAE"/>
    <w:rsid w:val="00D92399"/>
    <w:rsid w:val="00D92435"/>
    <w:rsid w:val="00D9249C"/>
    <w:rsid w:val="00D925F6"/>
    <w:rsid w:val="00D92919"/>
    <w:rsid w:val="00D92980"/>
    <w:rsid w:val="00D92DA6"/>
    <w:rsid w:val="00D92E62"/>
    <w:rsid w:val="00D92EF7"/>
    <w:rsid w:val="00D93132"/>
    <w:rsid w:val="00D9344A"/>
    <w:rsid w:val="00D935E4"/>
    <w:rsid w:val="00D93657"/>
    <w:rsid w:val="00D93772"/>
    <w:rsid w:val="00D937CF"/>
    <w:rsid w:val="00D93993"/>
    <w:rsid w:val="00D939DE"/>
    <w:rsid w:val="00D939F7"/>
    <w:rsid w:val="00D939FE"/>
    <w:rsid w:val="00D93B4F"/>
    <w:rsid w:val="00D93BD0"/>
    <w:rsid w:val="00D93C5C"/>
    <w:rsid w:val="00D93D2C"/>
    <w:rsid w:val="00D93DA0"/>
    <w:rsid w:val="00D9415C"/>
    <w:rsid w:val="00D941B9"/>
    <w:rsid w:val="00D943F1"/>
    <w:rsid w:val="00D9440D"/>
    <w:rsid w:val="00D94490"/>
    <w:rsid w:val="00D9484F"/>
    <w:rsid w:val="00D94D54"/>
    <w:rsid w:val="00D94F4C"/>
    <w:rsid w:val="00D950AE"/>
    <w:rsid w:val="00D952CB"/>
    <w:rsid w:val="00D95434"/>
    <w:rsid w:val="00D9544E"/>
    <w:rsid w:val="00D954AD"/>
    <w:rsid w:val="00D9557D"/>
    <w:rsid w:val="00D9557E"/>
    <w:rsid w:val="00D95599"/>
    <w:rsid w:val="00D957F0"/>
    <w:rsid w:val="00D9582B"/>
    <w:rsid w:val="00D95889"/>
    <w:rsid w:val="00D958CC"/>
    <w:rsid w:val="00D95AC1"/>
    <w:rsid w:val="00D95B17"/>
    <w:rsid w:val="00D95C5D"/>
    <w:rsid w:val="00D95D26"/>
    <w:rsid w:val="00D95E6D"/>
    <w:rsid w:val="00D95FE1"/>
    <w:rsid w:val="00D96075"/>
    <w:rsid w:val="00D960DB"/>
    <w:rsid w:val="00D96541"/>
    <w:rsid w:val="00D96592"/>
    <w:rsid w:val="00D9661F"/>
    <w:rsid w:val="00D96636"/>
    <w:rsid w:val="00D966C9"/>
    <w:rsid w:val="00D96B75"/>
    <w:rsid w:val="00D9745C"/>
    <w:rsid w:val="00D975EB"/>
    <w:rsid w:val="00D97833"/>
    <w:rsid w:val="00D97835"/>
    <w:rsid w:val="00D97870"/>
    <w:rsid w:val="00D97DBE"/>
    <w:rsid w:val="00D97DDF"/>
    <w:rsid w:val="00D97EE0"/>
    <w:rsid w:val="00DA0352"/>
    <w:rsid w:val="00DA04BB"/>
    <w:rsid w:val="00DA05CD"/>
    <w:rsid w:val="00DA0AD0"/>
    <w:rsid w:val="00DA0BAE"/>
    <w:rsid w:val="00DA0C9E"/>
    <w:rsid w:val="00DA0E18"/>
    <w:rsid w:val="00DA0EB3"/>
    <w:rsid w:val="00DA0FFA"/>
    <w:rsid w:val="00DA10A1"/>
    <w:rsid w:val="00DA1213"/>
    <w:rsid w:val="00DA12A4"/>
    <w:rsid w:val="00DA1316"/>
    <w:rsid w:val="00DA1378"/>
    <w:rsid w:val="00DA154E"/>
    <w:rsid w:val="00DA1E3F"/>
    <w:rsid w:val="00DA1FA3"/>
    <w:rsid w:val="00DA2642"/>
    <w:rsid w:val="00DA28B6"/>
    <w:rsid w:val="00DA299F"/>
    <w:rsid w:val="00DA2AA8"/>
    <w:rsid w:val="00DA2AD5"/>
    <w:rsid w:val="00DA2AFC"/>
    <w:rsid w:val="00DA2EB2"/>
    <w:rsid w:val="00DA3657"/>
    <w:rsid w:val="00DA3695"/>
    <w:rsid w:val="00DA36E3"/>
    <w:rsid w:val="00DA37EB"/>
    <w:rsid w:val="00DA3837"/>
    <w:rsid w:val="00DA38B4"/>
    <w:rsid w:val="00DA39C8"/>
    <w:rsid w:val="00DA3A2B"/>
    <w:rsid w:val="00DA3AA9"/>
    <w:rsid w:val="00DA3E94"/>
    <w:rsid w:val="00DA3ED1"/>
    <w:rsid w:val="00DA3F69"/>
    <w:rsid w:val="00DA4095"/>
    <w:rsid w:val="00DA40BB"/>
    <w:rsid w:val="00DA4237"/>
    <w:rsid w:val="00DA44F0"/>
    <w:rsid w:val="00DA4D0A"/>
    <w:rsid w:val="00DA52FF"/>
    <w:rsid w:val="00DA530A"/>
    <w:rsid w:val="00DA5323"/>
    <w:rsid w:val="00DA568D"/>
    <w:rsid w:val="00DA56EE"/>
    <w:rsid w:val="00DA57CF"/>
    <w:rsid w:val="00DA57E3"/>
    <w:rsid w:val="00DA5A3C"/>
    <w:rsid w:val="00DA5D7C"/>
    <w:rsid w:val="00DA5F61"/>
    <w:rsid w:val="00DA632A"/>
    <w:rsid w:val="00DA6405"/>
    <w:rsid w:val="00DA6716"/>
    <w:rsid w:val="00DA67D3"/>
    <w:rsid w:val="00DA694F"/>
    <w:rsid w:val="00DA6FA3"/>
    <w:rsid w:val="00DA6FF7"/>
    <w:rsid w:val="00DA71A2"/>
    <w:rsid w:val="00DA731C"/>
    <w:rsid w:val="00DA75E5"/>
    <w:rsid w:val="00DA7FE8"/>
    <w:rsid w:val="00DB0278"/>
    <w:rsid w:val="00DB0294"/>
    <w:rsid w:val="00DB0363"/>
    <w:rsid w:val="00DB0549"/>
    <w:rsid w:val="00DB062C"/>
    <w:rsid w:val="00DB073D"/>
    <w:rsid w:val="00DB07D2"/>
    <w:rsid w:val="00DB08C6"/>
    <w:rsid w:val="00DB0DD9"/>
    <w:rsid w:val="00DB100F"/>
    <w:rsid w:val="00DB1731"/>
    <w:rsid w:val="00DB1971"/>
    <w:rsid w:val="00DB19CD"/>
    <w:rsid w:val="00DB1D8E"/>
    <w:rsid w:val="00DB20EE"/>
    <w:rsid w:val="00DB255A"/>
    <w:rsid w:val="00DB25F0"/>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0BC"/>
    <w:rsid w:val="00DB42FF"/>
    <w:rsid w:val="00DB443B"/>
    <w:rsid w:val="00DB449C"/>
    <w:rsid w:val="00DB46B4"/>
    <w:rsid w:val="00DB47E8"/>
    <w:rsid w:val="00DB4833"/>
    <w:rsid w:val="00DB49E9"/>
    <w:rsid w:val="00DB4B88"/>
    <w:rsid w:val="00DB4C36"/>
    <w:rsid w:val="00DB4CF0"/>
    <w:rsid w:val="00DB4FC4"/>
    <w:rsid w:val="00DB5191"/>
    <w:rsid w:val="00DB57F3"/>
    <w:rsid w:val="00DB586A"/>
    <w:rsid w:val="00DB597D"/>
    <w:rsid w:val="00DB5E32"/>
    <w:rsid w:val="00DB5ECC"/>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C0089"/>
    <w:rsid w:val="00DC088C"/>
    <w:rsid w:val="00DC08CE"/>
    <w:rsid w:val="00DC096C"/>
    <w:rsid w:val="00DC0A03"/>
    <w:rsid w:val="00DC0A6F"/>
    <w:rsid w:val="00DC0A81"/>
    <w:rsid w:val="00DC0CBA"/>
    <w:rsid w:val="00DC0D56"/>
    <w:rsid w:val="00DC0E5C"/>
    <w:rsid w:val="00DC0F03"/>
    <w:rsid w:val="00DC0F36"/>
    <w:rsid w:val="00DC1997"/>
    <w:rsid w:val="00DC1C1D"/>
    <w:rsid w:val="00DC20CE"/>
    <w:rsid w:val="00DC20E3"/>
    <w:rsid w:val="00DC222C"/>
    <w:rsid w:val="00DC248C"/>
    <w:rsid w:val="00DC24B0"/>
    <w:rsid w:val="00DC24D9"/>
    <w:rsid w:val="00DC2640"/>
    <w:rsid w:val="00DC2D2B"/>
    <w:rsid w:val="00DC2F8C"/>
    <w:rsid w:val="00DC30F5"/>
    <w:rsid w:val="00DC3492"/>
    <w:rsid w:val="00DC36F1"/>
    <w:rsid w:val="00DC3792"/>
    <w:rsid w:val="00DC38E0"/>
    <w:rsid w:val="00DC3A50"/>
    <w:rsid w:val="00DC40A9"/>
    <w:rsid w:val="00DC418A"/>
    <w:rsid w:val="00DC41B9"/>
    <w:rsid w:val="00DC41F0"/>
    <w:rsid w:val="00DC45E1"/>
    <w:rsid w:val="00DC483A"/>
    <w:rsid w:val="00DC49AC"/>
    <w:rsid w:val="00DC4AE9"/>
    <w:rsid w:val="00DC4DB9"/>
    <w:rsid w:val="00DC4E5E"/>
    <w:rsid w:val="00DC569A"/>
    <w:rsid w:val="00DC5776"/>
    <w:rsid w:val="00DC5A45"/>
    <w:rsid w:val="00DC5CFE"/>
    <w:rsid w:val="00DC5EC2"/>
    <w:rsid w:val="00DC6043"/>
    <w:rsid w:val="00DC6082"/>
    <w:rsid w:val="00DC61F5"/>
    <w:rsid w:val="00DC6266"/>
    <w:rsid w:val="00DC6399"/>
    <w:rsid w:val="00DC63D3"/>
    <w:rsid w:val="00DC63D7"/>
    <w:rsid w:val="00DC6802"/>
    <w:rsid w:val="00DC694A"/>
    <w:rsid w:val="00DC6A5A"/>
    <w:rsid w:val="00DC6AAF"/>
    <w:rsid w:val="00DC6EF5"/>
    <w:rsid w:val="00DC70C2"/>
    <w:rsid w:val="00DC74C6"/>
    <w:rsid w:val="00DC7593"/>
    <w:rsid w:val="00DC7B3E"/>
    <w:rsid w:val="00DC7C91"/>
    <w:rsid w:val="00DC7D7E"/>
    <w:rsid w:val="00DC7D84"/>
    <w:rsid w:val="00DC7DE8"/>
    <w:rsid w:val="00DD0066"/>
    <w:rsid w:val="00DD019F"/>
    <w:rsid w:val="00DD01C5"/>
    <w:rsid w:val="00DD01C7"/>
    <w:rsid w:val="00DD02EC"/>
    <w:rsid w:val="00DD04EC"/>
    <w:rsid w:val="00DD068C"/>
    <w:rsid w:val="00DD07D2"/>
    <w:rsid w:val="00DD0A01"/>
    <w:rsid w:val="00DD0C27"/>
    <w:rsid w:val="00DD0CD6"/>
    <w:rsid w:val="00DD0E1A"/>
    <w:rsid w:val="00DD0E3E"/>
    <w:rsid w:val="00DD0F34"/>
    <w:rsid w:val="00DD0F65"/>
    <w:rsid w:val="00DD0FC0"/>
    <w:rsid w:val="00DD0FD5"/>
    <w:rsid w:val="00DD11CB"/>
    <w:rsid w:val="00DD14BB"/>
    <w:rsid w:val="00DD14CC"/>
    <w:rsid w:val="00DD18F6"/>
    <w:rsid w:val="00DD1A1E"/>
    <w:rsid w:val="00DD1AF1"/>
    <w:rsid w:val="00DD1B98"/>
    <w:rsid w:val="00DD1D9D"/>
    <w:rsid w:val="00DD208B"/>
    <w:rsid w:val="00DD213F"/>
    <w:rsid w:val="00DD229E"/>
    <w:rsid w:val="00DD2902"/>
    <w:rsid w:val="00DD293E"/>
    <w:rsid w:val="00DD2A62"/>
    <w:rsid w:val="00DD2D84"/>
    <w:rsid w:val="00DD2FF4"/>
    <w:rsid w:val="00DD30EC"/>
    <w:rsid w:val="00DD36FC"/>
    <w:rsid w:val="00DD3931"/>
    <w:rsid w:val="00DD3BA9"/>
    <w:rsid w:val="00DD3C41"/>
    <w:rsid w:val="00DD3F0A"/>
    <w:rsid w:val="00DD3FF2"/>
    <w:rsid w:val="00DD4132"/>
    <w:rsid w:val="00DD413C"/>
    <w:rsid w:val="00DD41B0"/>
    <w:rsid w:val="00DD426E"/>
    <w:rsid w:val="00DD42AA"/>
    <w:rsid w:val="00DD4450"/>
    <w:rsid w:val="00DD44F2"/>
    <w:rsid w:val="00DD4D8F"/>
    <w:rsid w:val="00DD5066"/>
    <w:rsid w:val="00DD5308"/>
    <w:rsid w:val="00DD5341"/>
    <w:rsid w:val="00DD55E0"/>
    <w:rsid w:val="00DD5D84"/>
    <w:rsid w:val="00DD5DBC"/>
    <w:rsid w:val="00DD5F2B"/>
    <w:rsid w:val="00DD5FAA"/>
    <w:rsid w:val="00DD603D"/>
    <w:rsid w:val="00DD62F4"/>
    <w:rsid w:val="00DD6455"/>
    <w:rsid w:val="00DD6505"/>
    <w:rsid w:val="00DD6610"/>
    <w:rsid w:val="00DD665F"/>
    <w:rsid w:val="00DD6747"/>
    <w:rsid w:val="00DD71F1"/>
    <w:rsid w:val="00DD72BB"/>
    <w:rsid w:val="00DD735C"/>
    <w:rsid w:val="00DD73CB"/>
    <w:rsid w:val="00DD7720"/>
    <w:rsid w:val="00DD781A"/>
    <w:rsid w:val="00DD78A4"/>
    <w:rsid w:val="00DD7D47"/>
    <w:rsid w:val="00DE027B"/>
    <w:rsid w:val="00DE03ED"/>
    <w:rsid w:val="00DE048C"/>
    <w:rsid w:val="00DE09B5"/>
    <w:rsid w:val="00DE0D05"/>
    <w:rsid w:val="00DE0DAE"/>
    <w:rsid w:val="00DE1095"/>
    <w:rsid w:val="00DE10B8"/>
    <w:rsid w:val="00DE11BD"/>
    <w:rsid w:val="00DE1512"/>
    <w:rsid w:val="00DE1628"/>
    <w:rsid w:val="00DE17F1"/>
    <w:rsid w:val="00DE1B67"/>
    <w:rsid w:val="00DE1D39"/>
    <w:rsid w:val="00DE1FBC"/>
    <w:rsid w:val="00DE2031"/>
    <w:rsid w:val="00DE22B5"/>
    <w:rsid w:val="00DE2420"/>
    <w:rsid w:val="00DE25C6"/>
    <w:rsid w:val="00DE26D0"/>
    <w:rsid w:val="00DE2CBC"/>
    <w:rsid w:val="00DE2CEF"/>
    <w:rsid w:val="00DE2E1E"/>
    <w:rsid w:val="00DE2FEE"/>
    <w:rsid w:val="00DE3105"/>
    <w:rsid w:val="00DE320D"/>
    <w:rsid w:val="00DE3437"/>
    <w:rsid w:val="00DE3499"/>
    <w:rsid w:val="00DE3669"/>
    <w:rsid w:val="00DE36B6"/>
    <w:rsid w:val="00DE3945"/>
    <w:rsid w:val="00DE3B02"/>
    <w:rsid w:val="00DE3C76"/>
    <w:rsid w:val="00DE3C97"/>
    <w:rsid w:val="00DE3DBB"/>
    <w:rsid w:val="00DE4276"/>
    <w:rsid w:val="00DE46AC"/>
    <w:rsid w:val="00DE470E"/>
    <w:rsid w:val="00DE4773"/>
    <w:rsid w:val="00DE4AF9"/>
    <w:rsid w:val="00DE4D21"/>
    <w:rsid w:val="00DE4F2F"/>
    <w:rsid w:val="00DE5060"/>
    <w:rsid w:val="00DE51D4"/>
    <w:rsid w:val="00DE544A"/>
    <w:rsid w:val="00DE54BF"/>
    <w:rsid w:val="00DE5B40"/>
    <w:rsid w:val="00DE5CED"/>
    <w:rsid w:val="00DE5EB4"/>
    <w:rsid w:val="00DE5FAD"/>
    <w:rsid w:val="00DE5FCF"/>
    <w:rsid w:val="00DE6047"/>
    <w:rsid w:val="00DE6074"/>
    <w:rsid w:val="00DE60A2"/>
    <w:rsid w:val="00DE61DF"/>
    <w:rsid w:val="00DE6274"/>
    <w:rsid w:val="00DE6362"/>
    <w:rsid w:val="00DE6399"/>
    <w:rsid w:val="00DE653B"/>
    <w:rsid w:val="00DE6D6B"/>
    <w:rsid w:val="00DE6D80"/>
    <w:rsid w:val="00DE6EAE"/>
    <w:rsid w:val="00DE6FCF"/>
    <w:rsid w:val="00DE734C"/>
    <w:rsid w:val="00DE749A"/>
    <w:rsid w:val="00DE754B"/>
    <w:rsid w:val="00DE77F5"/>
    <w:rsid w:val="00DE783B"/>
    <w:rsid w:val="00DE78CD"/>
    <w:rsid w:val="00DE7A3D"/>
    <w:rsid w:val="00DE7C46"/>
    <w:rsid w:val="00DE7C76"/>
    <w:rsid w:val="00DF0205"/>
    <w:rsid w:val="00DF0214"/>
    <w:rsid w:val="00DF11BA"/>
    <w:rsid w:val="00DF11CE"/>
    <w:rsid w:val="00DF17D3"/>
    <w:rsid w:val="00DF192B"/>
    <w:rsid w:val="00DF1A46"/>
    <w:rsid w:val="00DF1AA8"/>
    <w:rsid w:val="00DF1C7A"/>
    <w:rsid w:val="00DF1DF0"/>
    <w:rsid w:val="00DF2344"/>
    <w:rsid w:val="00DF247E"/>
    <w:rsid w:val="00DF2800"/>
    <w:rsid w:val="00DF2851"/>
    <w:rsid w:val="00DF2885"/>
    <w:rsid w:val="00DF2D19"/>
    <w:rsid w:val="00DF2EDC"/>
    <w:rsid w:val="00DF3140"/>
    <w:rsid w:val="00DF32A4"/>
    <w:rsid w:val="00DF3382"/>
    <w:rsid w:val="00DF343C"/>
    <w:rsid w:val="00DF34FE"/>
    <w:rsid w:val="00DF3650"/>
    <w:rsid w:val="00DF3722"/>
    <w:rsid w:val="00DF3732"/>
    <w:rsid w:val="00DF3A4A"/>
    <w:rsid w:val="00DF3EC9"/>
    <w:rsid w:val="00DF4127"/>
    <w:rsid w:val="00DF4151"/>
    <w:rsid w:val="00DF4186"/>
    <w:rsid w:val="00DF437A"/>
    <w:rsid w:val="00DF4460"/>
    <w:rsid w:val="00DF4487"/>
    <w:rsid w:val="00DF46D7"/>
    <w:rsid w:val="00DF496C"/>
    <w:rsid w:val="00DF4BE9"/>
    <w:rsid w:val="00DF4C20"/>
    <w:rsid w:val="00DF4D29"/>
    <w:rsid w:val="00DF4D52"/>
    <w:rsid w:val="00DF4D6C"/>
    <w:rsid w:val="00DF5324"/>
    <w:rsid w:val="00DF5B54"/>
    <w:rsid w:val="00DF5C21"/>
    <w:rsid w:val="00DF5D4F"/>
    <w:rsid w:val="00DF5E4B"/>
    <w:rsid w:val="00DF5EA5"/>
    <w:rsid w:val="00DF5F30"/>
    <w:rsid w:val="00DF5FD3"/>
    <w:rsid w:val="00DF603C"/>
    <w:rsid w:val="00DF6053"/>
    <w:rsid w:val="00DF6064"/>
    <w:rsid w:val="00DF6197"/>
    <w:rsid w:val="00DF672F"/>
    <w:rsid w:val="00DF69E9"/>
    <w:rsid w:val="00DF6A42"/>
    <w:rsid w:val="00DF6AE0"/>
    <w:rsid w:val="00DF6BE6"/>
    <w:rsid w:val="00DF6CD2"/>
    <w:rsid w:val="00DF6DA9"/>
    <w:rsid w:val="00DF6E2D"/>
    <w:rsid w:val="00DF6EB1"/>
    <w:rsid w:val="00DF6F78"/>
    <w:rsid w:val="00DF70CE"/>
    <w:rsid w:val="00DF71B9"/>
    <w:rsid w:val="00DF71C3"/>
    <w:rsid w:val="00DF7461"/>
    <w:rsid w:val="00DF747F"/>
    <w:rsid w:val="00DF755C"/>
    <w:rsid w:val="00DF777C"/>
    <w:rsid w:val="00DF78E3"/>
    <w:rsid w:val="00DF7905"/>
    <w:rsid w:val="00DF7991"/>
    <w:rsid w:val="00DF79F0"/>
    <w:rsid w:val="00DF7E50"/>
    <w:rsid w:val="00DF7ED2"/>
    <w:rsid w:val="00DF7ED8"/>
    <w:rsid w:val="00E00810"/>
    <w:rsid w:val="00E00AC0"/>
    <w:rsid w:val="00E00C4C"/>
    <w:rsid w:val="00E00C97"/>
    <w:rsid w:val="00E00D25"/>
    <w:rsid w:val="00E00DF0"/>
    <w:rsid w:val="00E0116F"/>
    <w:rsid w:val="00E01403"/>
    <w:rsid w:val="00E01BC7"/>
    <w:rsid w:val="00E01C4E"/>
    <w:rsid w:val="00E01E89"/>
    <w:rsid w:val="00E01EEB"/>
    <w:rsid w:val="00E01FEC"/>
    <w:rsid w:val="00E020C5"/>
    <w:rsid w:val="00E021CF"/>
    <w:rsid w:val="00E024ED"/>
    <w:rsid w:val="00E02B23"/>
    <w:rsid w:val="00E02D6D"/>
    <w:rsid w:val="00E02FEC"/>
    <w:rsid w:val="00E03160"/>
    <w:rsid w:val="00E03203"/>
    <w:rsid w:val="00E0325B"/>
    <w:rsid w:val="00E036AD"/>
    <w:rsid w:val="00E03843"/>
    <w:rsid w:val="00E038FF"/>
    <w:rsid w:val="00E0393D"/>
    <w:rsid w:val="00E03D9C"/>
    <w:rsid w:val="00E03DCB"/>
    <w:rsid w:val="00E03EBD"/>
    <w:rsid w:val="00E040C8"/>
    <w:rsid w:val="00E04417"/>
    <w:rsid w:val="00E04526"/>
    <w:rsid w:val="00E04778"/>
    <w:rsid w:val="00E047E5"/>
    <w:rsid w:val="00E0489E"/>
    <w:rsid w:val="00E04A81"/>
    <w:rsid w:val="00E04C06"/>
    <w:rsid w:val="00E04F40"/>
    <w:rsid w:val="00E0509E"/>
    <w:rsid w:val="00E053DB"/>
    <w:rsid w:val="00E053E3"/>
    <w:rsid w:val="00E05484"/>
    <w:rsid w:val="00E0576C"/>
    <w:rsid w:val="00E05993"/>
    <w:rsid w:val="00E05C45"/>
    <w:rsid w:val="00E05CAD"/>
    <w:rsid w:val="00E05DAF"/>
    <w:rsid w:val="00E05DD1"/>
    <w:rsid w:val="00E05E04"/>
    <w:rsid w:val="00E05F80"/>
    <w:rsid w:val="00E061CB"/>
    <w:rsid w:val="00E06337"/>
    <w:rsid w:val="00E0675F"/>
    <w:rsid w:val="00E06AA4"/>
    <w:rsid w:val="00E070E6"/>
    <w:rsid w:val="00E072C1"/>
    <w:rsid w:val="00E074BE"/>
    <w:rsid w:val="00E07666"/>
    <w:rsid w:val="00E0774B"/>
    <w:rsid w:val="00E07799"/>
    <w:rsid w:val="00E07812"/>
    <w:rsid w:val="00E07ED2"/>
    <w:rsid w:val="00E100B8"/>
    <w:rsid w:val="00E101B8"/>
    <w:rsid w:val="00E10558"/>
    <w:rsid w:val="00E10698"/>
    <w:rsid w:val="00E10EA0"/>
    <w:rsid w:val="00E10F06"/>
    <w:rsid w:val="00E11343"/>
    <w:rsid w:val="00E113EF"/>
    <w:rsid w:val="00E11540"/>
    <w:rsid w:val="00E11788"/>
    <w:rsid w:val="00E11882"/>
    <w:rsid w:val="00E11D4D"/>
    <w:rsid w:val="00E11D7F"/>
    <w:rsid w:val="00E11EC8"/>
    <w:rsid w:val="00E1200D"/>
    <w:rsid w:val="00E121AD"/>
    <w:rsid w:val="00E123A5"/>
    <w:rsid w:val="00E1273C"/>
    <w:rsid w:val="00E1303B"/>
    <w:rsid w:val="00E1359E"/>
    <w:rsid w:val="00E1368D"/>
    <w:rsid w:val="00E13A07"/>
    <w:rsid w:val="00E13CA8"/>
    <w:rsid w:val="00E13CB7"/>
    <w:rsid w:val="00E140E9"/>
    <w:rsid w:val="00E141DA"/>
    <w:rsid w:val="00E142A4"/>
    <w:rsid w:val="00E1431F"/>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1A"/>
    <w:rsid w:val="00E15A59"/>
    <w:rsid w:val="00E15AE3"/>
    <w:rsid w:val="00E15C2F"/>
    <w:rsid w:val="00E15C4A"/>
    <w:rsid w:val="00E15CCF"/>
    <w:rsid w:val="00E15DB0"/>
    <w:rsid w:val="00E15FE2"/>
    <w:rsid w:val="00E1650E"/>
    <w:rsid w:val="00E16772"/>
    <w:rsid w:val="00E1683E"/>
    <w:rsid w:val="00E16A48"/>
    <w:rsid w:val="00E16CFD"/>
    <w:rsid w:val="00E16D35"/>
    <w:rsid w:val="00E16D57"/>
    <w:rsid w:val="00E16FE8"/>
    <w:rsid w:val="00E173C0"/>
    <w:rsid w:val="00E1741A"/>
    <w:rsid w:val="00E1748A"/>
    <w:rsid w:val="00E17686"/>
    <w:rsid w:val="00E176EA"/>
    <w:rsid w:val="00E177B8"/>
    <w:rsid w:val="00E17BC3"/>
    <w:rsid w:val="00E20040"/>
    <w:rsid w:val="00E200E1"/>
    <w:rsid w:val="00E2063E"/>
    <w:rsid w:val="00E206EB"/>
    <w:rsid w:val="00E207E8"/>
    <w:rsid w:val="00E208EC"/>
    <w:rsid w:val="00E2115A"/>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FA9"/>
    <w:rsid w:val="00E25FEC"/>
    <w:rsid w:val="00E26221"/>
    <w:rsid w:val="00E26244"/>
    <w:rsid w:val="00E263C7"/>
    <w:rsid w:val="00E267DB"/>
    <w:rsid w:val="00E26C32"/>
    <w:rsid w:val="00E26C77"/>
    <w:rsid w:val="00E26DB9"/>
    <w:rsid w:val="00E26DEA"/>
    <w:rsid w:val="00E2700E"/>
    <w:rsid w:val="00E27216"/>
    <w:rsid w:val="00E27222"/>
    <w:rsid w:val="00E27232"/>
    <w:rsid w:val="00E2724D"/>
    <w:rsid w:val="00E27446"/>
    <w:rsid w:val="00E2795A"/>
    <w:rsid w:val="00E27AD9"/>
    <w:rsid w:val="00E27C07"/>
    <w:rsid w:val="00E27F48"/>
    <w:rsid w:val="00E27FC2"/>
    <w:rsid w:val="00E3012E"/>
    <w:rsid w:val="00E30453"/>
    <w:rsid w:val="00E30565"/>
    <w:rsid w:val="00E30586"/>
    <w:rsid w:val="00E3066C"/>
    <w:rsid w:val="00E3067B"/>
    <w:rsid w:val="00E308C5"/>
    <w:rsid w:val="00E308E1"/>
    <w:rsid w:val="00E30A7B"/>
    <w:rsid w:val="00E30BDE"/>
    <w:rsid w:val="00E30C48"/>
    <w:rsid w:val="00E30EAC"/>
    <w:rsid w:val="00E30FB8"/>
    <w:rsid w:val="00E3162B"/>
    <w:rsid w:val="00E3170E"/>
    <w:rsid w:val="00E31769"/>
    <w:rsid w:val="00E31908"/>
    <w:rsid w:val="00E31F13"/>
    <w:rsid w:val="00E32356"/>
    <w:rsid w:val="00E32470"/>
    <w:rsid w:val="00E3249F"/>
    <w:rsid w:val="00E325B8"/>
    <w:rsid w:val="00E325E3"/>
    <w:rsid w:val="00E3265F"/>
    <w:rsid w:val="00E326AB"/>
    <w:rsid w:val="00E32809"/>
    <w:rsid w:val="00E32958"/>
    <w:rsid w:val="00E329BB"/>
    <w:rsid w:val="00E329EA"/>
    <w:rsid w:val="00E32A02"/>
    <w:rsid w:val="00E32C22"/>
    <w:rsid w:val="00E32E14"/>
    <w:rsid w:val="00E32E16"/>
    <w:rsid w:val="00E32FC1"/>
    <w:rsid w:val="00E32FDC"/>
    <w:rsid w:val="00E331C9"/>
    <w:rsid w:val="00E33217"/>
    <w:rsid w:val="00E33375"/>
    <w:rsid w:val="00E3348E"/>
    <w:rsid w:val="00E334C8"/>
    <w:rsid w:val="00E33597"/>
    <w:rsid w:val="00E336B1"/>
    <w:rsid w:val="00E33A7B"/>
    <w:rsid w:val="00E33BDA"/>
    <w:rsid w:val="00E33E22"/>
    <w:rsid w:val="00E34118"/>
    <w:rsid w:val="00E34169"/>
    <w:rsid w:val="00E343B9"/>
    <w:rsid w:val="00E34426"/>
    <w:rsid w:val="00E34864"/>
    <w:rsid w:val="00E34BC1"/>
    <w:rsid w:val="00E34C23"/>
    <w:rsid w:val="00E34F76"/>
    <w:rsid w:val="00E350BE"/>
    <w:rsid w:val="00E35481"/>
    <w:rsid w:val="00E356C6"/>
    <w:rsid w:val="00E3585F"/>
    <w:rsid w:val="00E35875"/>
    <w:rsid w:val="00E359F4"/>
    <w:rsid w:val="00E35B02"/>
    <w:rsid w:val="00E35C04"/>
    <w:rsid w:val="00E35C82"/>
    <w:rsid w:val="00E36139"/>
    <w:rsid w:val="00E36207"/>
    <w:rsid w:val="00E36798"/>
    <w:rsid w:val="00E367D9"/>
    <w:rsid w:val="00E36B26"/>
    <w:rsid w:val="00E36DD8"/>
    <w:rsid w:val="00E36E80"/>
    <w:rsid w:val="00E3712F"/>
    <w:rsid w:val="00E3749B"/>
    <w:rsid w:val="00E3786E"/>
    <w:rsid w:val="00E378FF"/>
    <w:rsid w:val="00E379BF"/>
    <w:rsid w:val="00E379E3"/>
    <w:rsid w:val="00E37E19"/>
    <w:rsid w:val="00E40057"/>
    <w:rsid w:val="00E40433"/>
    <w:rsid w:val="00E404EF"/>
    <w:rsid w:val="00E4060A"/>
    <w:rsid w:val="00E408FE"/>
    <w:rsid w:val="00E40D62"/>
    <w:rsid w:val="00E40F52"/>
    <w:rsid w:val="00E41083"/>
    <w:rsid w:val="00E41326"/>
    <w:rsid w:val="00E41430"/>
    <w:rsid w:val="00E41755"/>
    <w:rsid w:val="00E41C5C"/>
    <w:rsid w:val="00E41DA0"/>
    <w:rsid w:val="00E41DE7"/>
    <w:rsid w:val="00E41F2B"/>
    <w:rsid w:val="00E42162"/>
    <w:rsid w:val="00E427F6"/>
    <w:rsid w:val="00E42C30"/>
    <w:rsid w:val="00E42D15"/>
    <w:rsid w:val="00E42EC8"/>
    <w:rsid w:val="00E430C2"/>
    <w:rsid w:val="00E43275"/>
    <w:rsid w:val="00E4360D"/>
    <w:rsid w:val="00E43672"/>
    <w:rsid w:val="00E4384F"/>
    <w:rsid w:val="00E43B11"/>
    <w:rsid w:val="00E43B5F"/>
    <w:rsid w:val="00E43F26"/>
    <w:rsid w:val="00E43F8E"/>
    <w:rsid w:val="00E43FCC"/>
    <w:rsid w:val="00E44060"/>
    <w:rsid w:val="00E4437D"/>
    <w:rsid w:val="00E44AD4"/>
    <w:rsid w:val="00E44B3E"/>
    <w:rsid w:val="00E44CB9"/>
    <w:rsid w:val="00E44D5C"/>
    <w:rsid w:val="00E44E7F"/>
    <w:rsid w:val="00E45031"/>
    <w:rsid w:val="00E45039"/>
    <w:rsid w:val="00E4513C"/>
    <w:rsid w:val="00E455CA"/>
    <w:rsid w:val="00E455D7"/>
    <w:rsid w:val="00E458FE"/>
    <w:rsid w:val="00E45CBD"/>
    <w:rsid w:val="00E45CE6"/>
    <w:rsid w:val="00E45FAE"/>
    <w:rsid w:val="00E45FB6"/>
    <w:rsid w:val="00E46037"/>
    <w:rsid w:val="00E461A0"/>
    <w:rsid w:val="00E464DA"/>
    <w:rsid w:val="00E46611"/>
    <w:rsid w:val="00E4675F"/>
    <w:rsid w:val="00E467CA"/>
    <w:rsid w:val="00E4685E"/>
    <w:rsid w:val="00E469DD"/>
    <w:rsid w:val="00E46DA4"/>
    <w:rsid w:val="00E46EB9"/>
    <w:rsid w:val="00E47037"/>
    <w:rsid w:val="00E4704A"/>
    <w:rsid w:val="00E47105"/>
    <w:rsid w:val="00E47226"/>
    <w:rsid w:val="00E472F5"/>
    <w:rsid w:val="00E4732E"/>
    <w:rsid w:val="00E47655"/>
    <w:rsid w:val="00E47BEF"/>
    <w:rsid w:val="00E47C1A"/>
    <w:rsid w:val="00E5014B"/>
    <w:rsid w:val="00E5032F"/>
    <w:rsid w:val="00E5039C"/>
    <w:rsid w:val="00E50584"/>
    <w:rsid w:val="00E506A0"/>
    <w:rsid w:val="00E50CB9"/>
    <w:rsid w:val="00E50F21"/>
    <w:rsid w:val="00E5107D"/>
    <w:rsid w:val="00E51205"/>
    <w:rsid w:val="00E512CC"/>
    <w:rsid w:val="00E5164C"/>
    <w:rsid w:val="00E5164D"/>
    <w:rsid w:val="00E51999"/>
    <w:rsid w:val="00E51AFB"/>
    <w:rsid w:val="00E51CE8"/>
    <w:rsid w:val="00E51D9F"/>
    <w:rsid w:val="00E51DA9"/>
    <w:rsid w:val="00E51DEC"/>
    <w:rsid w:val="00E51E08"/>
    <w:rsid w:val="00E51E73"/>
    <w:rsid w:val="00E51F46"/>
    <w:rsid w:val="00E52365"/>
    <w:rsid w:val="00E524D6"/>
    <w:rsid w:val="00E52664"/>
    <w:rsid w:val="00E52A0D"/>
    <w:rsid w:val="00E52B96"/>
    <w:rsid w:val="00E52BBA"/>
    <w:rsid w:val="00E52EC8"/>
    <w:rsid w:val="00E537D6"/>
    <w:rsid w:val="00E53C01"/>
    <w:rsid w:val="00E53FF2"/>
    <w:rsid w:val="00E54260"/>
    <w:rsid w:val="00E54584"/>
    <w:rsid w:val="00E54882"/>
    <w:rsid w:val="00E54974"/>
    <w:rsid w:val="00E54985"/>
    <w:rsid w:val="00E54AA0"/>
    <w:rsid w:val="00E54B56"/>
    <w:rsid w:val="00E54D5E"/>
    <w:rsid w:val="00E5506D"/>
    <w:rsid w:val="00E55094"/>
    <w:rsid w:val="00E550F4"/>
    <w:rsid w:val="00E557A3"/>
    <w:rsid w:val="00E557D1"/>
    <w:rsid w:val="00E5580A"/>
    <w:rsid w:val="00E55AEF"/>
    <w:rsid w:val="00E5611B"/>
    <w:rsid w:val="00E56251"/>
    <w:rsid w:val="00E5626E"/>
    <w:rsid w:val="00E5627A"/>
    <w:rsid w:val="00E568C1"/>
    <w:rsid w:val="00E56A11"/>
    <w:rsid w:val="00E56AFB"/>
    <w:rsid w:val="00E56F4F"/>
    <w:rsid w:val="00E57100"/>
    <w:rsid w:val="00E5780C"/>
    <w:rsid w:val="00E57A14"/>
    <w:rsid w:val="00E57BAF"/>
    <w:rsid w:val="00E57D75"/>
    <w:rsid w:val="00E602DC"/>
    <w:rsid w:val="00E60CB2"/>
    <w:rsid w:val="00E60F9E"/>
    <w:rsid w:val="00E61136"/>
    <w:rsid w:val="00E61251"/>
    <w:rsid w:val="00E61316"/>
    <w:rsid w:val="00E619FD"/>
    <w:rsid w:val="00E61A8C"/>
    <w:rsid w:val="00E62033"/>
    <w:rsid w:val="00E6206E"/>
    <w:rsid w:val="00E62291"/>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CBD"/>
    <w:rsid w:val="00E63F39"/>
    <w:rsid w:val="00E640CC"/>
    <w:rsid w:val="00E644A3"/>
    <w:rsid w:val="00E649AC"/>
    <w:rsid w:val="00E64AEC"/>
    <w:rsid w:val="00E64EFE"/>
    <w:rsid w:val="00E64FC0"/>
    <w:rsid w:val="00E6503A"/>
    <w:rsid w:val="00E6520C"/>
    <w:rsid w:val="00E6545D"/>
    <w:rsid w:val="00E65867"/>
    <w:rsid w:val="00E65AD6"/>
    <w:rsid w:val="00E65B52"/>
    <w:rsid w:val="00E65BB9"/>
    <w:rsid w:val="00E65C57"/>
    <w:rsid w:val="00E65D9B"/>
    <w:rsid w:val="00E65DB6"/>
    <w:rsid w:val="00E65DBD"/>
    <w:rsid w:val="00E65E6D"/>
    <w:rsid w:val="00E65F0A"/>
    <w:rsid w:val="00E66098"/>
    <w:rsid w:val="00E66286"/>
    <w:rsid w:val="00E6631D"/>
    <w:rsid w:val="00E664CB"/>
    <w:rsid w:val="00E664F1"/>
    <w:rsid w:val="00E667CA"/>
    <w:rsid w:val="00E6686F"/>
    <w:rsid w:val="00E6719D"/>
    <w:rsid w:val="00E674C4"/>
    <w:rsid w:val="00E675BE"/>
    <w:rsid w:val="00E675D3"/>
    <w:rsid w:val="00E677AC"/>
    <w:rsid w:val="00E67A64"/>
    <w:rsid w:val="00E67C1A"/>
    <w:rsid w:val="00E67C48"/>
    <w:rsid w:val="00E67FB3"/>
    <w:rsid w:val="00E704C0"/>
    <w:rsid w:val="00E70808"/>
    <w:rsid w:val="00E70A87"/>
    <w:rsid w:val="00E70C4E"/>
    <w:rsid w:val="00E70CF7"/>
    <w:rsid w:val="00E7110C"/>
    <w:rsid w:val="00E71137"/>
    <w:rsid w:val="00E71565"/>
    <w:rsid w:val="00E715B7"/>
    <w:rsid w:val="00E71637"/>
    <w:rsid w:val="00E716F9"/>
    <w:rsid w:val="00E718F0"/>
    <w:rsid w:val="00E71BD6"/>
    <w:rsid w:val="00E71E1B"/>
    <w:rsid w:val="00E71E56"/>
    <w:rsid w:val="00E71F7E"/>
    <w:rsid w:val="00E723A7"/>
    <w:rsid w:val="00E72829"/>
    <w:rsid w:val="00E72B88"/>
    <w:rsid w:val="00E72D6D"/>
    <w:rsid w:val="00E72F4F"/>
    <w:rsid w:val="00E73149"/>
    <w:rsid w:val="00E7338E"/>
    <w:rsid w:val="00E73456"/>
    <w:rsid w:val="00E734B0"/>
    <w:rsid w:val="00E735CF"/>
    <w:rsid w:val="00E73870"/>
    <w:rsid w:val="00E73D86"/>
    <w:rsid w:val="00E73EAD"/>
    <w:rsid w:val="00E7416C"/>
    <w:rsid w:val="00E74170"/>
    <w:rsid w:val="00E74212"/>
    <w:rsid w:val="00E74342"/>
    <w:rsid w:val="00E74378"/>
    <w:rsid w:val="00E74407"/>
    <w:rsid w:val="00E744E6"/>
    <w:rsid w:val="00E747E4"/>
    <w:rsid w:val="00E748A8"/>
    <w:rsid w:val="00E74AFC"/>
    <w:rsid w:val="00E74BE3"/>
    <w:rsid w:val="00E74CD4"/>
    <w:rsid w:val="00E74DCB"/>
    <w:rsid w:val="00E75184"/>
    <w:rsid w:val="00E753B9"/>
    <w:rsid w:val="00E7541A"/>
    <w:rsid w:val="00E75541"/>
    <w:rsid w:val="00E7589D"/>
    <w:rsid w:val="00E759ED"/>
    <w:rsid w:val="00E75BBC"/>
    <w:rsid w:val="00E75F25"/>
    <w:rsid w:val="00E7646C"/>
    <w:rsid w:val="00E7670C"/>
    <w:rsid w:val="00E7679C"/>
    <w:rsid w:val="00E767C8"/>
    <w:rsid w:val="00E7685D"/>
    <w:rsid w:val="00E768B8"/>
    <w:rsid w:val="00E769F7"/>
    <w:rsid w:val="00E76A94"/>
    <w:rsid w:val="00E76BB3"/>
    <w:rsid w:val="00E76D31"/>
    <w:rsid w:val="00E76DAC"/>
    <w:rsid w:val="00E77040"/>
    <w:rsid w:val="00E7723E"/>
    <w:rsid w:val="00E77288"/>
    <w:rsid w:val="00E77435"/>
    <w:rsid w:val="00E77754"/>
    <w:rsid w:val="00E7782F"/>
    <w:rsid w:val="00E77B2B"/>
    <w:rsid w:val="00E77EDE"/>
    <w:rsid w:val="00E80365"/>
    <w:rsid w:val="00E803CF"/>
    <w:rsid w:val="00E8055A"/>
    <w:rsid w:val="00E805E0"/>
    <w:rsid w:val="00E81236"/>
    <w:rsid w:val="00E812A7"/>
    <w:rsid w:val="00E814BC"/>
    <w:rsid w:val="00E814CD"/>
    <w:rsid w:val="00E8172C"/>
    <w:rsid w:val="00E8181D"/>
    <w:rsid w:val="00E81EF0"/>
    <w:rsid w:val="00E8207C"/>
    <w:rsid w:val="00E828B3"/>
    <w:rsid w:val="00E829F8"/>
    <w:rsid w:val="00E82A94"/>
    <w:rsid w:val="00E82BC4"/>
    <w:rsid w:val="00E82F18"/>
    <w:rsid w:val="00E83034"/>
    <w:rsid w:val="00E83214"/>
    <w:rsid w:val="00E835A2"/>
    <w:rsid w:val="00E83626"/>
    <w:rsid w:val="00E839F4"/>
    <w:rsid w:val="00E83B63"/>
    <w:rsid w:val="00E83E42"/>
    <w:rsid w:val="00E83F4B"/>
    <w:rsid w:val="00E84092"/>
    <w:rsid w:val="00E840F8"/>
    <w:rsid w:val="00E841D7"/>
    <w:rsid w:val="00E84529"/>
    <w:rsid w:val="00E84689"/>
    <w:rsid w:val="00E84CFC"/>
    <w:rsid w:val="00E84E83"/>
    <w:rsid w:val="00E85223"/>
    <w:rsid w:val="00E85307"/>
    <w:rsid w:val="00E8533B"/>
    <w:rsid w:val="00E85500"/>
    <w:rsid w:val="00E85574"/>
    <w:rsid w:val="00E85651"/>
    <w:rsid w:val="00E858F1"/>
    <w:rsid w:val="00E85A07"/>
    <w:rsid w:val="00E85B6F"/>
    <w:rsid w:val="00E85CA2"/>
    <w:rsid w:val="00E85CCC"/>
    <w:rsid w:val="00E85F0A"/>
    <w:rsid w:val="00E8611F"/>
    <w:rsid w:val="00E8657B"/>
    <w:rsid w:val="00E86672"/>
    <w:rsid w:val="00E8684F"/>
    <w:rsid w:val="00E8688E"/>
    <w:rsid w:val="00E86A15"/>
    <w:rsid w:val="00E86C2C"/>
    <w:rsid w:val="00E86D1B"/>
    <w:rsid w:val="00E86DDE"/>
    <w:rsid w:val="00E87291"/>
    <w:rsid w:val="00E872D1"/>
    <w:rsid w:val="00E87448"/>
    <w:rsid w:val="00E87505"/>
    <w:rsid w:val="00E87611"/>
    <w:rsid w:val="00E87A05"/>
    <w:rsid w:val="00E87AA8"/>
    <w:rsid w:val="00E87D08"/>
    <w:rsid w:val="00E87FDC"/>
    <w:rsid w:val="00E9006D"/>
    <w:rsid w:val="00E9028C"/>
    <w:rsid w:val="00E905F6"/>
    <w:rsid w:val="00E90665"/>
    <w:rsid w:val="00E9069B"/>
    <w:rsid w:val="00E90781"/>
    <w:rsid w:val="00E90788"/>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58D"/>
    <w:rsid w:val="00E925A5"/>
    <w:rsid w:val="00E926B2"/>
    <w:rsid w:val="00E928E3"/>
    <w:rsid w:val="00E92A5C"/>
    <w:rsid w:val="00E92C32"/>
    <w:rsid w:val="00E92D06"/>
    <w:rsid w:val="00E93174"/>
    <w:rsid w:val="00E9320D"/>
    <w:rsid w:val="00E933F4"/>
    <w:rsid w:val="00E93423"/>
    <w:rsid w:val="00E936F6"/>
    <w:rsid w:val="00E93A02"/>
    <w:rsid w:val="00E93BE3"/>
    <w:rsid w:val="00E93C02"/>
    <w:rsid w:val="00E93D23"/>
    <w:rsid w:val="00E93D42"/>
    <w:rsid w:val="00E93E59"/>
    <w:rsid w:val="00E94104"/>
    <w:rsid w:val="00E943FF"/>
    <w:rsid w:val="00E944CA"/>
    <w:rsid w:val="00E94511"/>
    <w:rsid w:val="00E946A6"/>
    <w:rsid w:val="00E94BCA"/>
    <w:rsid w:val="00E94C64"/>
    <w:rsid w:val="00E954EC"/>
    <w:rsid w:val="00E9575B"/>
    <w:rsid w:val="00E95B43"/>
    <w:rsid w:val="00E95BA7"/>
    <w:rsid w:val="00E95E3B"/>
    <w:rsid w:val="00E9600D"/>
    <w:rsid w:val="00E96339"/>
    <w:rsid w:val="00E9635C"/>
    <w:rsid w:val="00E96599"/>
    <w:rsid w:val="00E96624"/>
    <w:rsid w:val="00E96745"/>
    <w:rsid w:val="00E96D96"/>
    <w:rsid w:val="00E9707C"/>
    <w:rsid w:val="00E9709A"/>
    <w:rsid w:val="00E97137"/>
    <w:rsid w:val="00E9725D"/>
    <w:rsid w:val="00E9772D"/>
    <w:rsid w:val="00E97915"/>
    <w:rsid w:val="00E97C60"/>
    <w:rsid w:val="00E97DCC"/>
    <w:rsid w:val="00EA073A"/>
    <w:rsid w:val="00EA0763"/>
    <w:rsid w:val="00EA0BAD"/>
    <w:rsid w:val="00EA0BDF"/>
    <w:rsid w:val="00EA0C14"/>
    <w:rsid w:val="00EA0FCF"/>
    <w:rsid w:val="00EA19AF"/>
    <w:rsid w:val="00EA1BE7"/>
    <w:rsid w:val="00EA1D43"/>
    <w:rsid w:val="00EA229E"/>
    <w:rsid w:val="00EA2461"/>
    <w:rsid w:val="00EA25CF"/>
    <w:rsid w:val="00EA28F9"/>
    <w:rsid w:val="00EA290D"/>
    <w:rsid w:val="00EA292F"/>
    <w:rsid w:val="00EA29C7"/>
    <w:rsid w:val="00EA2A6C"/>
    <w:rsid w:val="00EA2B7E"/>
    <w:rsid w:val="00EA2B83"/>
    <w:rsid w:val="00EA2BFD"/>
    <w:rsid w:val="00EA2C35"/>
    <w:rsid w:val="00EA2DBF"/>
    <w:rsid w:val="00EA2EF4"/>
    <w:rsid w:val="00EA3043"/>
    <w:rsid w:val="00EA31DB"/>
    <w:rsid w:val="00EA3280"/>
    <w:rsid w:val="00EA3290"/>
    <w:rsid w:val="00EA3377"/>
    <w:rsid w:val="00EA3421"/>
    <w:rsid w:val="00EA3BC6"/>
    <w:rsid w:val="00EA3BE6"/>
    <w:rsid w:val="00EA3CC6"/>
    <w:rsid w:val="00EA410B"/>
    <w:rsid w:val="00EA4134"/>
    <w:rsid w:val="00EA4201"/>
    <w:rsid w:val="00EA4327"/>
    <w:rsid w:val="00EA4738"/>
    <w:rsid w:val="00EA4F59"/>
    <w:rsid w:val="00EA52BB"/>
    <w:rsid w:val="00EA53C6"/>
    <w:rsid w:val="00EA57AB"/>
    <w:rsid w:val="00EA581B"/>
    <w:rsid w:val="00EA58F8"/>
    <w:rsid w:val="00EA59F4"/>
    <w:rsid w:val="00EA5E8C"/>
    <w:rsid w:val="00EA5EB4"/>
    <w:rsid w:val="00EA601F"/>
    <w:rsid w:val="00EA6220"/>
    <w:rsid w:val="00EA647C"/>
    <w:rsid w:val="00EA64BA"/>
    <w:rsid w:val="00EA6533"/>
    <w:rsid w:val="00EA6746"/>
    <w:rsid w:val="00EA6996"/>
    <w:rsid w:val="00EA6A89"/>
    <w:rsid w:val="00EA6D57"/>
    <w:rsid w:val="00EA6E0B"/>
    <w:rsid w:val="00EA709C"/>
    <w:rsid w:val="00EA70ED"/>
    <w:rsid w:val="00EA717B"/>
    <w:rsid w:val="00EA719A"/>
    <w:rsid w:val="00EA7767"/>
    <w:rsid w:val="00EA7B8F"/>
    <w:rsid w:val="00EA7C00"/>
    <w:rsid w:val="00EA7CBD"/>
    <w:rsid w:val="00EA7E76"/>
    <w:rsid w:val="00EB002D"/>
    <w:rsid w:val="00EB005C"/>
    <w:rsid w:val="00EB0144"/>
    <w:rsid w:val="00EB03AC"/>
    <w:rsid w:val="00EB0465"/>
    <w:rsid w:val="00EB0609"/>
    <w:rsid w:val="00EB0AA5"/>
    <w:rsid w:val="00EB0B2C"/>
    <w:rsid w:val="00EB0E60"/>
    <w:rsid w:val="00EB11CA"/>
    <w:rsid w:val="00EB11DF"/>
    <w:rsid w:val="00EB1381"/>
    <w:rsid w:val="00EB1743"/>
    <w:rsid w:val="00EB1945"/>
    <w:rsid w:val="00EB19F9"/>
    <w:rsid w:val="00EB1FA9"/>
    <w:rsid w:val="00EB22D5"/>
    <w:rsid w:val="00EB233A"/>
    <w:rsid w:val="00EB241D"/>
    <w:rsid w:val="00EB2457"/>
    <w:rsid w:val="00EB2653"/>
    <w:rsid w:val="00EB27C4"/>
    <w:rsid w:val="00EB2867"/>
    <w:rsid w:val="00EB290C"/>
    <w:rsid w:val="00EB2A62"/>
    <w:rsid w:val="00EB2B57"/>
    <w:rsid w:val="00EB2D87"/>
    <w:rsid w:val="00EB2E14"/>
    <w:rsid w:val="00EB2E97"/>
    <w:rsid w:val="00EB3773"/>
    <w:rsid w:val="00EB3B41"/>
    <w:rsid w:val="00EB3D4B"/>
    <w:rsid w:val="00EB3DA0"/>
    <w:rsid w:val="00EB3F39"/>
    <w:rsid w:val="00EB3FF5"/>
    <w:rsid w:val="00EB436D"/>
    <w:rsid w:val="00EB4540"/>
    <w:rsid w:val="00EB4AA0"/>
    <w:rsid w:val="00EB4C44"/>
    <w:rsid w:val="00EB5324"/>
    <w:rsid w:val="00EB584A"/>
    <w:rsid w:val="00EB5A42"/>
    <w:rsid w:val="00EB5AE2"/>
    <w:rsid w:val="00EB5EC4"/>
    <w:rsid w:val="00EB6045"/>
    <w:rsid w:val="00EB616D"/>
    <w:rsid w:val="00EB6172"/>
    <w:rsid w:val="00EB6224"/>
    <w:rsid w:val="00EB6353"/>
    <w:rsid w:val="00EB6399"/>
    <w:rsid w:val="00EB641C"/>
    <w:rsid w:val="00EB6439"/>
    <w:rsid w:val="00EB69F2"/>
    <w:rsid w:val="00EB6E0D"/>
    <w:rsid w:val="00EB728A"/>
    <w:rsid w:val="00EB74A3"/>
    <w:rsid w:val="00EB763C"/>
    <w:rsid w:val="00EB7AE3"/>
    <w:rsid w:val="00EB7B40"/>
    <w:rsid w:val="00EB7D8E"/>
    <w:rsid w:val="00EB7DC0"/>
    <w:rsid w:val="00EC0348"/>
    <w:rsid w:val="00EC03D9"/>
    <w:rsid w:val="00EC03EE"/>
    <w:rsid w:val="00EC0B14"/>
    <w:rsid w:val="00EC0D3C"/>
    <w:rsid w:val="00EC1074"/>
    <w:rsid w:val="00EC1249"/>
    <w:rsid w:val="00EC1BA5"/>
    <w:rsid w:val="00EC1D19"/>
    <w:rsid w:val="00EC1D76"/>
    <w:rsid w:val="00EC1E9A"/>
    <w:rsid w:val="00EC1F0F"/>
    <w:rsid w:val="00EC1F9F"/>
    <w:rsid w:val="00EC1FD7"/>
    <w:rsid w:val="00EC2192"/>
    <w:rsid w:val="00EC2396"/>
    <w:rsid w:val="00EC2426"/>
    <w:rsid w:val="00EC2C8D"/>
    <w:rsid w:val="00EC2CFE"/>
    <w:rsid w:val="00EC3401"/>
    <w:rsid w:val="00EC34AA"/>
    <w:rsid w:val="00EC37A7"/>
    <w:rsid w:val="00EC37E3"/>
    <w:rsid w:val="00EC37FA"/>
    <w:rsid w:val="00EC3B28"/>
    <w:rsid w:val="00EC3FD0"/>
    <w:rsid w:val="00EC41DC"/>
    <w:rsid w:val="00EC43ED"/>
    <w:rsid w:val="00EC4C93"/>
    <w:rsid w:val="00EC4CBE"/>
    <w:rsid w:val="00EC4F20"/>
    <w:rsid w:val="00EC5328"/>
    <w:rsid w:val="00EC5375"/>
    <w:rsid w:val="00EC53FA"/>
    <w:rsid w:val="00EC55BB"/>
    <w:rsid w:val="00EC564B"/>
    <w:rsid w:val="00EC56E8"/>
    <w:rsid w:val="00EC5766"/>
    <w:rsid w:val="00EC5991"/>
    <w:rsid w:val="00EC5AB8"/>
    <w:rsid w:val="00EC5E19"/>
    <w:rsid w:val="00EC6275"/>
    <w:rsid w:val="00EC6394"/>
    <w:rsid w:val="00EC63D2"/>
    <w:rsid w:val="00EC67C5"/>
    <w:rsid w:val="00EC6AB0"/>
    <w:rsid w:val="00EC6ACD"/>
    <w:rsid w:val="00EC6BCC"/>
    <w:rsid w:val="00EC6C22"/>
    <w:rsid w:val="00EC6C9C"/>
    <w:rsid w:val="00EC6D37"/>
    <w:rsid w:val="00EC7030"/>
    <w:rsid w:val="00EC71DA"/>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1F2"/>
    <w:rsid w:val="00ED224E"/>
    <w:rsid w:val="00ED2504"/>
    <w:rsid w:val="00ED2794"/>
    <w:rsid w:val="00ED294A"/>
    <w:rsid w:val="00ED3391"/>
    <w:rsid w:val="00ED3656"/>
    <w:rsid w:val="00ED3776"/>
    <w:rsid w:val="00ED380F"/>
    <w:rsid w:val="00ED3B6C"/>
    <w:rsid w:val="00ED3D52"/>
    <w:rsid w:val="00ED3F2A"/>
    <w:rsid w:val="00ED3F91"/>
    <w:rsid w:val="00ED3FBE"/>
    <w:rsid w:val="00ED4103"/>
    <w:rsid w:val="00ED412A"/>
    <w:rsid w:val="00ED41CB"/>
    <w:rsid w:val="00ED466A"/>
    <w:rsid w:val="00ED4680"/>
    <w:rsid w:val="00ED46E2"/>
    <w:rsid w:val="00ED4C16"/>
    <w:rsid w:val="00ED4D59"/>
    <w:rsid w:val="00ED4DD1"/>
    <w:rsid w:val="00ED4EEB"/>
    <w:rsid w:val="00ED52EE"/>
    <w:rsid w:val="00ED536C"/>
    <w:rsid w:val="00ED541A"/>
    <w:rsid w:val="00ED598F"/>
    <w:rsid w:val="00ED5AC2"/>
    <w:rsid w:val="00ED5B4E"/>
    <w:rsid w:val="00ED60CA"/>
    <w:rsid w:val="00ED63AD"/>
    <w:rsid w:val="00ED666D"/>
    <w:rsid w:val="00ED6943"/>
    <w:rsid w:val="00ED6C4C"/>
    <w:rsid w:val="00ED748B"/>
    <w:rsid w:val="00ED75FA"/>
    <w:rsid w:val="00ED7606"/>
    <w:rsid w:val="00ED7835"/>
    <w:rsid w:val="00ED7989"/>
    <w:rsid w:val="00ED7DDA"/>
    <w:rsid w:val="00ED7FD1"/>
    <w:rsid w:val="00EE00AF"/>
    <w:rsid w:val="00EE0238"/>
    <w:rsid w:val="00EE02AE"/>
    <w:rsid w:val="00EE0416"/>
    <w:rsid w:val="00EE0854"/>
    <w:rsid w:val="00EE0891"/>
    <w:rsid w:val="00EE08FC"/>
    <w:rsid w:val="00EE0C88"/>
    <w:rsid w:val="00EE1184"/>
    <w:rsid w:val="00EE12F7"/>
    <w:rsid w:val="00EE1325"/>
    <w:rsid w:val="00EE1329"/>
    <w:rsid w:val="00EE1456"/>
    <w:rsid w:val="00EE1A3D"/>
    <w:rsid w:val="00EE1E49"/>
    <w:rsid w:val="00EE1E51"/>
    <w:rsid w:val="00EE1EA7"/>
    <w:rsid w:val="00EE21F2"/>
    <w:rsid w:val="00EE2237"/>
    <w:rsid w:val="00EE24C2"/>
    <w:rsid w:val="00EE2637"/>
    <w:rsid w:val="00EE2F1F"/>
    <w:rsid w:val="00EE3B7D"/>
    <w:rsid w:val="00EE3D7B"/>
    <w:rsid w:val="00EE3FF2"/>
    <w:rsid w:val="00EE402F"/>
    <w:rsid w:val="00EE413F"/>
    <w:rsid w:val="00EE42C1"/>
    <w:rsid w:val="00EE4301"/>
    <w:rsid w:val="00EE4732"/>
    <w:rsid w:val="00EE4837"/>
    <w:rsid w:val="00EE4D03"/>
    <w:rsid w:val="00EE507A"/>
    <w:rsid w:val="00EE510A"/>
    <w:rsid w:val="00EE5359"/>
    <w:rsid w:val="00EE57D8"/>
    <w:rsid w:val="00EE5C80"/>
    <w:rsid w:val="00EE640B"/>
    <w:rsid w:val="00EE6451"/>
    <w:rsid w:val="00EE6545"/>
    <w:rsid w:val="00EE6757"/>
    <w:rsid w:val="00EE675E"/>
    <w:rsid w:val="00EE6B0C"/>
    <w:rsid w:val="00EE6B28"/>
    <w:rsid w:val="00EE6B5C"/>
    <w:rsid w:val="00EE6C66"/>
    <w:rsid w:val="00EE6E1C"/>
    <w:rsid w:val="00EE72A7"/>
    <w:rsid w:val="00EE76A9"/>
    <w:rsid w:val="00EE77BB"/>
    <w:rsid w:val="00EE79A3"/>
    <w:rsid w:val="00EE7B05"/>
    <w:rsid w:val="00EE7B9D"/>
    <w:rsid w:val="00EE7C12"/>
    <w:rsid w:val="00EE7C27"/>
    <w:rsid w:val="00EE7C2D"/>
    <w:rsid w:val="00EE7CD5"/>
    <w:rsid w:val="00EE7CFC"/>
    <w:rsid w:val="00EE7E08"/>
    <w:rsid w:val="00EE7F6D"/>
    <w:rsid w:val="00EE7FA7"/>
    <w:rsid w:val="00EF010E"/>
    <w:rsid w:val="00EF0202"/>
    <w:rsid w:val="00EF0233"/>
    <w:rsid w:val="00EF0234"/>
    <w:rsid w:val="00EF0287"/>
    <w:rsid w:val="00EF0631"/>
    <w:rsid w:val="00EF07BB"/>
    <w:rsid w:val="00EF0930"/>
    <w:rsid w:val="00EF0A85"/>
    <w:rsid w:val="00EF0BCA"/>
    <w:rsid w:val="00EF0CB1"/>
    <w:rsid w:val="00EF147B"/>
    <w:rsid w:val="00EF1484"/>
    <w:rsid w:val="00EF1B99"/>
    <w:rsid w:val="00EF1DDD"/>
    <w:rsid w:val="00EF21C3"/>
    <w:rsid w:val="00EF2252"/>
    <w:rsid w:val="00EF2503"/>
    <w:rsid w:val="00EF263E"/>
    <w:rsid w:val="00EF2690"/>
    <w:rsid w:val="00EF27F4"/>
    <w:rsid w:val="00EF28FE"/>
    <w:rsid w:val="00EF29FB"/>
    <w:rsid w:val="00EF2A3D"/>
    <w:rsid w:val="00EF2D0F"/>
    <w:rsid w:val="00EF2DAD"/>
    <w:rsid w:val="00EF3121"/>
    <w:rsid w:val="00EF34F0"/>
    <w:rsid w:val="00EF36C6"/>
    <w:rsid w:val="00EF3BE7"/>
    <w:rsid w:val="00EF3C54"/>
    <w:rsid w:val="00EF3E29"/>
    <w:rsid w:val="00EF3E8D"/>
    <w:rsid w:val="00EF3F27"/>
    <w:rsid w:val="00EF4108"/>
    <w:rsid w:val="00EF43A6"/>
    <w:rsid w:val="00EF44AC"/>
    <w:rsid w:val="00EF4694"/>
    <w:rsid w:val="00EF4974"/>
    <w:rsid w:val="00EF4A6F"/>
    <w:rsid w:val="00EF4B50"/>
    <w:rsid w:val="00EF4C9C"/>
    <w:rsid w:val="00EF4FA6"/>
    <w:rsid w:val="00EF5150"/>
    <w:rsid w:val="00EF51F9"/>
    <w:rsid w:val="00EF5225"/>
    <w:rsid w:val="00EF54F5"/>
    <w:rsid w:val="00EF56C0"/>
    <w:rsid w:val="00EF5841"/>
    <w:rsid w:val="00EF59E7"/>
    <w:rsid w:val="00EF5A24"/>
    <w:rsid w:val="00EF5A80"/>
    <w:rsid w:val="00EF5ADF"/>
    <w:rsid w:val="00EF5E46"/>
    <w:rsid w:val="00EF5EF4"/>
    <w:rsid w:val="00EF5FE4"/>
    <w:rsid w:val="00EF64CA"/>
    <w:rsid w:val="00EF6523"/>
    <w:rsid w:val="00EF6564"/>
    <w:rsid w:val="00EF6985"/>
    <w:rsid w:val="00EF69F9"/>
    <w:rsid w:val="00EF6C61"/>
    <w:rsid w:val="00EF6E6E"/>
    <w:rsid w:val="00EF6E90"/>
    <w:rsid w:val="00EF7010"/>
    <w:rsid w:val="00EF7203"/>
    <w:rsid w:val="00EF74AA"/>
    <w:rsid w:val="00EF7502"/>
    <w:rsid w:val="00EF78C0"/>
    <w:rsid w:val="00EF79B9"/>
    <w:rsid w:val="00EF7A45"/>
    <w:rsid w:val="00EF7B0C"/>
    <w:rsid w:val="00EF7BC2"/>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9A5"/>
    <w:rsid w:val="00F01C15"/>
    <w:rsid w:val="00F01C65"/>
    <w:rsid w:val="00F01D93"/>
    <w:rsid w:val="00F01F07"/>
    <w:rsid w:val="00F02127"/>
    <w:rsid w:val="00F02218"/>
    <w:rsid w:val="00F02304"/>
    <w:rsid w:val="00F02388"/>
    <w:rsid w:val="00F0264D"/>
    <w:rsid w:val="00F02B3C"/>
    <w:rsid w:val="00F02B4C"/>
    <w:rsid w:val="00F02E72"/>
    <w:rsid w:val="00F02EF3"/>
    <w:rsid w:val="00F02F94"/>
    <w:rsid w:val="00F0339A"/>
    <w:rsid w:val="00F036D7"/>
    <w:rsid w:val="00F0370B"/>
    <w:rsid w:val="00F03822"/>
    <w:rsid w:val="00F03A4E"/>
    <w:rsid w:val="00F03AE3"/>
    <w:rsid w:val="00F03B0F"/>
    <w:rsid w:val="00F03B97"/>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810"/>
    <w:rsid w:val="00F059AF"/>
    <w:rsid w:val="00F06373"/>
    <w:rsid w:val="00F06403"/>
    <w:rsid w:val="00F06507"/>
    <w:rsid w:val="00F06612"/>
    <w:rsid w:val="00F06623"/>
    <w:rsid w:val="00F066F5"/>
    <w:rsid w:val="00F066FE"/>
    <w:rsid w:val="00F0670C"/>
    <w:rsid w:val="00F06BBE"/>
    <w:rsid w:val="00F06DFB"/>
    <w:rsid w:val="00F06F96"/>
    <w:rsid w:val="00F06FF4"/>
    <w:rsid w:val="00F0710C"/>
    <w:rsid w:val="00F0718A"/>
    <w:rsid w:val="00F07253"/>
    <w:rsid w:val="00F073BA"/>
    <w:rsid w:val="00F07403"/>
    <w:rsid w:val="00F07423"/>
    <w:rsid w:val="00F0756C"/>
    <w:rsid w:val="00F0779B"/>
    <w:rsid w:val="00F07930"/>
    <w:rsid w:val="00F0794D"/>
    <w:rsid w:val="00F0799E"/>
    <w:rsid w:val="00F07AAA"/>
    <w:rsid w:val="00F07B59"/>
    <w:rsid w:val="00F102C7"/>
    <w:rsid w:val="00F103BB"/>
    <w:rsid w:val="00F10401"/>
    <w:rsid w:val="00F10410"/>
    <w:rsid w:val="00F1063E"/>
    <w:rsid w:val="00F106AB"/>
    <w:rsid w:val="00F10717"/>
    <w:rsid w:val="00F108F2"/>
    <w:rsid w:val="00F10B3F"/>
    <w:rsid w:val="00F10B8A"/>
    <w:rsid w:val="00F10BCC"/>
    <w:rsid w:val="00F10E9A"/>
    <w:rsid w:val="00F11046"/>
    <w:rsid w:val="00F11086"/>
    <w:rsid w:val="00F110CA"/>
    <w:rsid w:val="00F1138A"/>
    <w:rsid w:val="00F113C1"/>
    <w:rsid w:val="00F11926"/>
    <w:rsid w:val="00F11BF9"/>
    <w:rsid w:val="00F11CCC"/>
    <w:rsid w:val="00F11D26"/>
    <w:rsid w:val="00F11DFC"/>
    <w:rsid w:val="00F11E56"/>
    <w:rsid w:val="00F11EFC"/>
    <w:rsid w:val="00F11FC4"/>
    <w:rsid w:val="00F12077"/>
    <w:rsid w:val="00F12410"/>
    <w:rsid w:val="00F124FF"/>
    <w:rsid w:val="00F12569"/>
    <w:rsid w:val="00F126A4"/>
    <w:rsid w:val="00F12765"/>
    <w:rsid w:val="00F129C4"/>
    <w:rsid w:val="00F129F0"/>
    <w:rsid w:val="00F12B76"/>
    <w:rsid w:val="00F12CA9"/>
    <w:rsid w:val="00F12CC4"/>
    <w:rsid w:val="00F12E73"/>
    <w:rsid w:val="00F12E93"/>
    <w:rsid w:val="00F12F14"/>
    <w:rsid w:val="00F13234"/>
    <w:rsid w:val="00F1333B"/>
    <w:rsid w:val="00F136F2"/>
    <w:rsid w:val="00F13902"/>
    <w:rsid w:val="00F13DD9"/>
    <w:rsid w:val="00F13E18"/>
    <w:rsid w:val="00F13EC4"/>
    <w:rsid w:val="00F13F3D"/>
    <w:rsid w:val="00F13F8D"/>
    <w:rsid w:val="00F14446"/>
    <w:rsid w:val="00F14694"/>
    <w:rsid w:val="00F146AA"/>
    <w:rsid w:val="00F1494E"/>
    <w:rsid w:val="00F14A1A"/>
    <w:rsid w:val="00F14B31"/>
    <w:rsid w:val="00F14DBC"/>
    <w:rsid w:val="00F15556"/>
    <w:rsid w:val="00F15606"/>
    <w:rsid w:val="00F15774"/>
    <w:rsid w:val="00F15C0C"/>
    <w:rsid w:val="00F162CB"/>
    <w:rsid w:val="00F16406"/>
    <w:rsid w:val="00F164A2"/>
    <w:rsid w:val="00F1675C"/>
    <w:rsid w:val="00F167A4"/>
    <w:rsid w:val="00F16A3A"/>
    <w:rsid w:val="00F16A47"/>
    <w:rsid w:val="00F16B51"/>
    <w:rsid w:val="00F16ECA"/>
    <w:rsid w:val="00F16FC3"/>
    <w:rsid w:val="00F17058"/>
    <w:rsid w:val="00F17208"/>
    <w:rsid w:val="00F1736A"/>
    <w:rsid w:val="00F174DB"/>
    <w:rsid w:val="00F179A4"/>
    <w:rsid w:val="00F17E89"/>
    <w:rsid w:val="00F17FE5"/>
    <w:rsid w:val="00F2028A"/>
    <w:rsid w:val="00F202AD"/>
    <w:rsid w:val="00F2040E"/>
    <w:rsid w:val="00F20433"/>
    <w:rsid w:val="00F2062D"/>
    <w:rsid w:val="00F206CC"/>
    <w:rsid w:val="00F206F0"/>
    <w:rsid w:val="00F20798"/>
    <w:rsid w:val="00F20B5E"/>
    <w:rsid w:val="00F20C89"/>
    <w:rsid w:val="00F20FF1"/>
    <w:rsid w:val="00F2138B"/>
    <w:rsid w:val="00F214DD"/>
    <w:rsid w:val="00F21527"/>
    <w:rsid w:val="00F21533"/>
    <w:rsid w:val="00F21549"/>
    <w:rsid w:val="00F21801"/>
    <w:rsid w:val="00F21ABE"/>
    <w:rsid w:val="00F21D05"/>
    <w:rsid w:val="00F22353"/>
    <w:rsid w:val="00F224D9"/>
    <w:rsid w:val="00F22858"/>
    <w:rsid w:val="00F228E3"/>
    <w:rsid w:val="00F22BD3"/>
    <w:rsid w:val="00F22CF4"/>
    <w:rsid w:val="00F23408"/>
    <w:rsid w:val="00F235D1"/>
    <w:rsid w:val="00F23A4F"/>
    <w:rsid w:val="00F23BAF"/>
    <w:rsid w:val="00F23E98"/>
    <w:rsid w:val="00F24031"/>
    <w:rsid w:val="00F2418E"/>
    <w:rsid w:val="00F24293"/>
    <w:rsid w:val="00F242DE"/>
    <w:rsid w:val="00F24365"/>
    <w:rsid w:val="00F24675"/>
    <w:rsid w:val="00F24704"/>
    <w:rsid w:val="00F248D7"/>
    <w:rsid w:val="00F24AC6"/>
    <w:rsid w:val="00F24D4C"/>
    <w:rsid w:val="00F24DFC"/>
    <w:rsid w:val="00F24E08"/>
    <w:rsid w:val="00F25077"/>
    <w:rsid w:val="00F250B8"/>
    <w:rsid w:val="00F25361"/>
    <w:rsid w:val="00F25409"/>
    <w:rsid w:val="00F25671"/>
    <w:rsid w:val="00F25C60"/>
    <w:rsid w:val="00F25D24"/>
    <w:rsid w:val="00F25D35"/>
    <w:rsid w:val="00F26216"/>
    <w:rsid w:val="00F262B1"/>
    <w:rsid w:val="00F262E5"/>
    <w:rsid w:val="00F263CD"/>
    <w:rsid w:val="00F26581"/>
    <w:rsid w:val="00F2668C"/>
    <w:rsid w:val="00F2699B"/>
    <w:rsid w:val="00F26A2D"/>
    <w:rsid w:val="00F26A62"/>
    <w:rsid w:val="00F26D1E"/>
    <w:rsid w:val="00F26DD1"/>
    <w:rsid w:val="00F26FA9"/>
    <w:rsid w:val="00F274C8"/>
    <w:rsid w:val="00F274E3"/>
    <w:rsid w:val="00F274EE"/>
    <w:rsid w:val="00F27554"/>
    <w:rsid w:val="00F2767D"/>
    <w:rsid w:val="00F279D0"/>
    <w:rsid w:val="00F27AB7"/>
    <w:rsid w:val="00F27AF8"/>
    <w:rsid w:val="00F27B45"/>
    <w:rsid w:val="00F27C29"/>
    <w:rsid w:val="00F27DFB"/>
    <w:rsid w:val="00F306D6"/>
    <w:rsid w:val="00F3076E"/>
    <w:rsid w:val="00F310EC"/>
    <w:rsid w:val="00F31112"/>
    <w:rsid w:val="00F3141A"/>
    <w:rsid w:val="00F314CE"/>
    <w:rsid w:val="00F31792"/>
    <w:rsid w:val="00F3182D"/>
    <w:rsid w:val="00F31A0C"/>
    <w:rsid w:val="00F31A4B"/>
    <w:rsid w:val="00F31B59"/>
    <w:rsid w:val="00F31DB9"/>
    <w:rsid w:val="00F31F40"/>
    <w:rsid w:val="00F320B0"/>
    <w:rsid w:val="00F3217E"/>
    <w:rsid w:val="00F3232F"/>
    <w:rsid w:val="00F3235D"/>
    <w:rsid w:val="00F32544"/>
    <w:rsid w:val="00F326B2"/>
    <w:rsid w:val="00F3298A"/>
    <w:rsid w:val="00F32B3F"/>
    <w:rsid w:val="00F32C17"/>
    <w:rsid w:val="00F32E8E"/>
    <w:rsid w:val="00F330DB"/>
    <w:rsid w:val="00F3310A"/>
    <w:rsid w:val="00F333A7"/>
    <w:rsid w:val="00F33783"/>
    <w:rsid w:val="00F33981"/>
    <w:rsid w:val="00F33AB8"/>
    <w:rsid w:val="00F33BF6"/>
    <w:rsid w:val="00F33D52"/>
    <w:rsid w:val="00F33DB0"/>
    <w:rsid w:val="00F341A8"/>
    <w:rsid w:val="00F345C9"/>
    <w:rsid w:val="00F34607"/>
    <w:rsid w:val="00F34A86"/>
    <w:rsid w:val="00F34F0B"/>
    <w:rsid w:val="00F353E8"/>
    <w:rsid w:val="00F354CA"/>
    <w:rsid w:val="00F3555E"/>
    <w:rsid w:val="00F357EE"/>
    <w:rsid w:val="00F359F7"/>
    <w:rsid w:val="00F35A8A"/>
    <w:rsid w:val="00F35ADC"/>
    <w:rsid w:val="00F35D8F"/>
    <w:rsid w:val="00F360E9"/>
    <w:rsid w:val="00F36536"/>
    <w:rsid w:val="00F36A9B"/>
    <w:rsid w:val="00F3726F"/>
    <w:rsid w:val="00F3735F"/>
    <w:rsid w:val="00F374DF"/>
    <w:rsid w:val="00F375A9"/>
    <w:rsid w:val="00F37788"/>
    <w:rsid w:val="00F37A08"/>
    <w:rsid w:val="00F37B12"/>
    <w:rsid w:val="00F37C65"/>
    <w:rsid w:val="00F37E9B"/>
    <w:rsid w:val="00F37F09"/>
    <w:rsid w:val="00F40192"/>
    <w:rsid w:val="00F402BB"/>
    <w:rsid w:val="00F406E3"/>
    <w:rsid w:val="00F408FC"/>
    <w:rsid w:val="00F40CD5"/>
    <w:rsid w:val="00F40EA3"/>
    <w:rsid w:val="00F40FAC"/>
    <w:rsid w:val="00F41298"/>
    <w:rsid w:val="00F412BB"/>
    <w:rsid w:val="00F41673"/>
    <w:rsid w:val="00F418E8"/>
    <w:rsid w:val="00F41D18"/>
    <w:rsid w:val="00F41DEF"/>
    <w:rsid w:val="00F421C4"/>
    <w:rsid w:val="00F429B6"/>
    <w:rsid w:val="00F42CA6"/>
    <w:rsid w:val="00F42CD9"/>
    <w:rsid w:val="00F42DFF"/>
    <w:rsid w:val="00F431F0"/>
    <w:rsid w:val="00F434A6"/>
    <w:rsid w:val="00F436DB"/>
    <w:rsid w:val="00F43D35"/>
    <w:rsid w:val="00F43E71"/>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592"/>
    <w:rsid w:val="00F455A4"/>
    <w:rsid w:val="00F455C1"/>
    <w:rsid w:val="00F45621"/>
    <w:rsid w:val="00F45669"/>
    <w:rsid w:val="00F45732"/>
    <w:rsid w:val="00F4576E"/>
    <w:rsid w:val="00F45AB4"/>
    <w:rsid w:val="00F45B7D"/>
    <w:rsid w:val="00F45BDA"/>
    <w:rsid w:val="00F4605F"/>
    <w:rsid w:val="00F46266"/>
    <w:rsid w:val="00F465A9"/>
    <w:rsid w:val="00F46989"/>
    <w:rsid w:val="00F469A5"/>
    <w:rsid w:val="00F46B2D"/>
    <w:rsid w:val="00F46CA7"/>
    <w:rsid w:val="00F47062"/>
    <w:rsid w:val="00F470E0"/>
    <w:rsid w:val="00F4721B"/>
    <w:rsid w:val="00F474D2"/>
    <w:rsid w:val="00F4766C"/>
    <w:rsid w:val="00F4767F"/>
    <w:rsid w:val="00F47F6A"/>
    <w:rsid w:val="00F47F85"/>
    <w:rsid w:val="00F47FE6"/>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5C"/>
    <w:rsid w:val="00F50E65"/>
    <w:rsid w:val="00F50F93"/>
    <w:rsid w:val="00F511F5"/>
    <w:rsid w:val="00F51230"/>
    <w:rsid w:val="00F51314"/>
    <w:rsid w:val="00F514B0"/>
    <w:rsid w:val="00F51963"/>
    <w:rsid w:val="00F520BC"/>
    <w:rsid w:val="00F521FB"/>
    <w:rsid w:val="00F52546"/>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EE"/>
    <w:rsid w:val="00F54C47"/>
    <w:rsid w:val="00F54DBB"/>
    <w:rsid w:val="00F54E01"/>
    <w:rsid w:val="00F54F49"/>
    <w:rsid w:val="00F54F5E"/>
    <w:rsid w:val="00F55466"/>
    <w:rsid w:val="00F55682"/>
    <w:rsid w:val="00F55A5F"/>
    <w:rsid w:val="00F55C13"/>
    <w:rsid w:val="00F55CF6"/>
    <w:rsid w:val="00F563ED"/>
    <w:rsid w:val="00F56475"/>
    <w:rsid w:val="00F56498"/>
    <w:rsid w:val="00F567FE"/>
    <w:rsid w:val="00F56864"/>
    <w:rsid w:val="00F56CC5"/>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382"/>
    <w:rsid w:val="00F60520"/>
    <w:rsid w:val="00F60933"/>
    <w:rsid w:val="00F60A52"/>
    <w:rsid w:val="00F60B53"/>
    <w:rsid w:val="00F60B83"/>
    <w:rsid w:val="00F60BB4"/>
    <w:rsid w:val="00F6103C"/>
    <w:rsid w:val="00F610FD"/>
    <w:rsid w:val="00F6142B"/>
    <w:rsid w:val="00F614FD"/>
    <w:rsid w:val="00F6154F"/>
    <w:rsid w:val="00F6167F"/>
    <w:rsid w:val="00F616CA"/>
    <w:rsid w:val="00F6171B"/>
    <w:rsid w:val="00F61797"/>
    <w:rsid w:val="00F61912"/>
    <w:rsid w:val="00F6199E"/>
    <w:rsid w:val="00F61ACB"/>
    <w:rsid w:val="00F61B0C"/>
    <w:rsid w:val="00F61BAD"/>
    <w:rsid w:val="00F61E61"/>
    <w:rsid w:val="00F6202E"/>
    <w:rsid w:val="00F620B4"/>
    <w:rsid w:val="00F62154"/>
    <w:rsid w:val="00F625CD"/>
    <w:rsid w:val="00F6264A"/>
    <w:rsid w:val="00F62C49"/>
    <w:rsid w:val="00F62DE2"/>
    <w:rsid w:val="00F62F44"/>
    <w:rsid w:val="00F62FA4"/>
    <w:rsid w:val="00F63549"/>
    <w:rsid w:val="00F637F7"/>
    <w:rsid w:val="00F63F5E"/>
    <w:rsid w:val="00F64411"/>
    <w:rsid w:val="00F64417"/>
    <w:rsid w:val="00F644BD"/>
    <w:rsid w:val="00F6455D"/>
    <w:rsid w:val="00F645F4"/>
    <w:rsid w:val="00F64703"/>
    <w:rsid w:val="00F64704"/>
    <w:rsid w:val="00F64799"/>
    <w:rsid w:val="00F647B5"/>
    <w:rsid w:val="00F647DE"/>
    <w:rsid w:val="00F64980"/>
    <w:rsid w:val="00F64C5D"/>
    <w:rsid w:val="00F64D2B"/>
    <w:rsid w:val="00F64F7B"/>
    <w:rsid w:val="00F65122"/>
    <w:rsid w:val="00F6557C"/>
    <w:rsid w:val="00F6563A"/>
    <w:rsid w:val="00F659AD"/>
    <w:rsid w:val="00F65C12"/>
    <w:rsid w:val="00F66123"/>
    <w:rsid w:val="00F6614A"/>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9E"/>
    <w:rsid w:val="00F676A6"/>
    <w:rsid w:val="00F67A3C"/>
    <w:rsid w:val="00F67BC7"/>
    <w:rsid w:val="00F67EF3"/>
    <w:rsid w:val="00F7026B"/>
    <w:rsid w:val="00F7039A"/>
    <w:rsid w:val="00F7043A"/>
    <w:rsid w:val="00F704BC"/>
    <w:rsid w:val="00F707DB"/>
    <w:rsid w:val="00F709D4"/>
    <w:rsid w:val="00F70E83"/>
    <w:rsid w:val="00F70F1F"/>
    <w:rsid w:val="00F711D1"/>
    <w:rsid w:val="00F719CA"/>
    <w:rsid w:val="00F71C74"/>
    <w:rsid w:val="00F71D3C"/>
    <w:rsid w:val="00F727AF"/>
    <w:rsid w:val="00F72BAF"/>
    <w:rsid w:val="00F72DC3"/>
    <w:rsid w:val="00F72F7F"/>
    <w:rsid w:val="00F732EA"/>
    <w:rsid w:val="00F73441"/>
    <w:rsid w:val="00F736C0"/>
    <w:rsid w:val="00F73782"/>
    <w:rsid w:val="00F73A53"/>
    <w:rsid w:val="00F74005"/>
    <w:rsid w:val="00F744C7"/>
    <w:rsid w:val="00F744FD"/>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1A"/>
    <w:rsid w:val="00F7682F"/>
    <w:rsid w:val="00F768C3"/>
    <w:rsid w:val="00F76C18"/>
    <w:rsid w:val="00F76C54"/>
    <w:rsid w:val="00F76C9A"/>
    <w:rsid w:val="00F76CA9"/>
    <w:rsid w:val="00F76D03"/>
    <w:rsid w:val="00F76D0D"/>
    <w:rsid w:val="00F773D5"/>
    <w:rsid w:val="00F77491"/>
    <w:rsid w:val="00F77622"/>
    <w:rsid w:val="00F77AFE"/>
    <w:rsid w:val="00F77C9E"/>
    <w:rsid w:val="00F77FB1"/>
    <w:rsid w:val="00F8009C"/>
    <w:rsid w:val="00F80242"/>
    <w:rsid w:val="00F803D4"/>
    <w:rsid w:val="00F80433"/>
    <w:rsid w:val="00F80605"/>
    <w:rsid w:val="00F807B5"/>
    <w:rsid w:val="00F807C8"/>
    <w:rsid w:val="00F80BD5"/>
    <w:rsid w:val="00F80C93"/>
    <w:rsid w:val="00F80F5E"/>
    <w:rsid w:val="00F80F69"/>
    <w:rsid w:val="00F81021"/>
    <w:rsid w:val="00F817D2"/>
    <w:rsid w:val="00F819B7"/>
    <w:rsid w:val="00F81A43"/>
    <w:rsid w:val="00F81C11"/>
    <w:rsid w:val="00F81E8E"/>
    <w:rsid w:val="00F82568"/>
    <w:rsid w:val="00F82722"/>
    <w:rsid w:val="00F82747"/>
    <w:rsid w:val="00F82748"/>
    <w:rsid w:val="00F828DB"/>
    <w:rsid w:val="00F82C5C"/>
    <w:rsid w:val="00F82D67"/>
    <w:rsid w:val="00F82E72"/>
    <w:rsid w:val="00F8305A"/>
    <w:rsid w:val="00F83369"/>
    <w:rsid w:val="00F8364B"/>
    <w:rsid w:val="00F83666"/>
    <w:rsid w:val="00F83FCB"/>
    <w:rsid w:val="00F840AA"/>
    <w:rsid w:val="00F8449B"/>
    <w:rsid w:val="00F84657"/>
    <w:rsid w:val="00F84A73"/>
    <w:rsid w:val="00F84F1B"/>
    <w:rsid w:val="00F851A9"/>
    <w:rsid w:val="00F851E2"/>
    <w:rsid w:val="00F851F7"/>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71E7"/>
    <w:rsid w:val="00F8727A"/>
    <w:rsid w:val="00F872D9"/>
    <w:rsid w:val="00F8730F"/>
    <w:rsid w:val="00F8735D"/>
    <w:rsid w:val="00F8748A"/>
    <w:rsid w:val="00F87730"/>
    <w:rsid w:val="00F87797"/>
    <w:rsid w:val="00F877C6"/>
    <w:rsid w:val="00F879E7"/>
    <w:rsid w:val="00F87C0E"/>
    <w:rsid w:val="00F903B8"/>
    <w:rsid w:val="00F904D5"/>
    <w:rsid w:val="00F9063A"/>
    <w:rsid w:val="00F9075E"/>
    <w:rsid w:val="00F907C2"/>
    <w:rsid w:val="00F90A62"/>
    <w:rsid w:val="00F90B6C"/>
    <w:rsid w:val="00F90F21"/>
    <w:rsid w:val="00F910CB"/>
    <w:rsid w:val="00F910FD"/>
    <w:rsid w:val="00F9116A"/>
    <w:rsid w:val="00F91321"/>
    <w:rsid w:val="00F913C6"/>
    <w:rsid w:val="00F91A0D"/>
    <w:rsid w:val="00F91BBE"/>
    <w:rsid w:val="00F91DED"/>
    <w:rsid w:val="00F91F8A"/>
    <w:rsid w:val="00F9216D"/>
    <w:rsid w:val="00F9219D"/>
    <w:rsid w:val="00F92443"/>
    <w:rsid w:val="00F92754"/>
    <w:rsid w:val="00F928E9"/>
    <w:rsid w:val="00F93786"/>
    <w:rsid w:val="00F938F9"/>
    <w:rsid w:val="00F93C34"/>
    <w:rsid w:val="00F93EFB"/>
    <w:rsid w:val="00F94182"/>
    <w:rsid w:val="00F94248"/>
    <w:rsid w:val="00F94315"/>
    <w:rsid w:val="00F9443F"/>
    <w:rsid w:val="00F94559"/>
    <w:rsid w:val="00F94A0A"/>
    <w:rsid w:val="00F94A2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0FB"/>
    <w:rsid w:val="00F96550"/>
    <w:rsid w:val="00F9657A"/>
    <w:rsid w:val="00F965C7"/>
    <w:rsid w:val="00F967C9"/>
    <w:rsid w:val="00F96E5C"/>
    <w:rsid w:val="00F96FD4"/>
    <w:rsid w:val="00F97162"/>
    <w:rsid w:val="00F97574"/>
    <w:rsid w:val="00F977DB"/>
    <w:rsid w:val="00F97962"/>
    <w:rsid w:val="00F97C90"/>
    <w:rsid w:val="00F97F07"/>
    <w:rsid w:val="00FA0072"/>
    <w:rsid w:val="00FA0150"/>
    <w:rsid w:val="00FA042F"/>
    <w:rsid w:val="00FA07ED"/>
    <w:rsid w:val="00FA0FCA"/>
    <w:rsid w:val="00FA14FB"/>
    <w:rsid w:val="00FA1613"/>
    <w:rsid w:val="00FA18CA"/>
    <w:rsid w:val="00FA1B74"/>
    <w:rsid w:val="00FA1DE1"/>
    <w:rsid w:val="00FA1E4D"/>
    <w:rsid w:val="00FA1F5E"/>
    <w:rsid w:val="00FA218B"/>
    <w:rsid w:val="00FA2304"/>
    <w:rsid w:val="00FA2FB3"/>
    <w:rsid w:val="00FA3195"/>
    <w:rsid w:val="00FA3278"/>
    <w:rsid w:val="00FA333A"/>
    <w:rsid w:val="00FA3428"/>
    <w:rsid w:val="00FA34EC"/>
    <w:rsid w:val="00FA3559"/>
    <w:rsid w:val="00FA3817"/>
    <w:rsid w:val="00FA381E"/>
    <w:rsid w:val="00FA3AEF"/>
    <w:rsid w:val="00FA3D1A"/>
    <w:rsid w:val="00FA3F46"/>
    <w:rsid w:val="00FA3F80"/>
    <w:rsid w:val="00FA3F82"/>
    <w:rsid w:val="00FA3FAB"/>
    <w:rsid w:val="00FA4158"/>
    <w:rsid w:val="00FA432C"/>
    <w:rsid w:val="00FA4336"/>
    <w:rsid w:val="00FA47A7"/>
    <w:rsid w:val="00FA4A2B"/>
    <w:rsid w:val="00FA4A8E"/>
    <w:rsid w:val="00FA4B2A"/>
    <w:rsid w:val="00FA4B57"/>
    <w:rsid w:val="00FA4CEF"/>
    <w:rsid w:val="00FA4E8F"/>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157"/>
    <w:rsid w:val="00FA6271"/>
    <w:rsid w:val="00FA64DB"/>
    <w:rsid w:val="00FA6554"/>
    <w:rsid w:val="00FA6B0D"/>
    <w:rsid w:val="00FA6C2B"/>
    <w:rsid w:val="00FA6E7F"/>
    <w:rsid w:val="00FA6F24"/>
    <w:rsid w:val="00FA703E"/>
    <w:rsid w:val="00FA7114"/>
    <w:rsid w:val="00FA7127"/>
    <w:rsid w:val="00FA730A"/>
    <w:rsid w:val="00FA734E"/>
    <w:rsid w:val="00FA756C"/>
    <w:rsid w:val="00FA7948"/>
    <w:rsid w:val="00FA795F"/>
    <w:rsid w:val="00FA7D6D"/>
    <w:rsid w:val="00FA7DD1"/>
    <w:rsid w:val="00FA7F43"/>
    <w:rsid w:val="00FA7FE5"/>
    <w:rsid w:val="00FA7FE8"/>
    <w:rsid w:val="00FB0442"/>
    <w:rsid w:val="00FB04A1"/>
    <w:rsid w:val="00FB0993"/>
    <w:rsid w:val="00FB0AA8"/>
    <w:rsid w:val="00FB0CB7"/>
    <w:rsid w:val="00FB0DB4"/>
    <w:rsid w:val="00FB0EA8"/>
    <w:rsid w:val="00FB1058"/>
    <w:rsid w:val="00FB10FD"/>
    <w:rsid w:val="00FB13DF"/>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D28"/>
    <w:rsid w:val="00FB2D75"/>
    <w:rsid w:val="00FB2D9B"/>
    <w:rsid w:val="00FB30EB"/>
    <w:rsid w:val="00FB3226"/>
    <w:rsid w:val="00FB334E"/>
    <w:rsid w:val="00FB38A3"/>
    <w:rsid w:val="00FB3B8F"/>
    <w:rsid w:val="00FB3ECA"/>
    <w:rsid w:val="00FB4071"/>
    <w:rsid w:val="00FB4241"/>
    <w:rsid w:val="00FB42CC"/>
    <w:rsid w:val="00FB464B"/>
    <w:rsid w:val="00FB4E06"/>
    <w:rsid w:val="00FB4F3C"/>
    <w:rsid w:val="00FB5081"/>
    <w:rsid w:val="00FB50C2"/>
    <w:rsid w:val="00FB5730"/>
    <w:rsid w:val="00FB59CF"/>
    <w:rsid w:val="00FB5D91"/>
    <w:rsid w:val="00FB5E1A"/>
    <w:rsid w:val="00FB5E50"/>
    <w:rsid w:val="00FB6001"/>
    <w:rsid w:val="00FB62A3"/>
    <w:rsid w:val="00FB6659"/>
    <w:rsid w:val="00FB6972"/>
    <w:rsid w:val="00FB6C81"/>
    <w:rsid w:val="00FB6CDB"/>
    <w:rsid w:val="00FB70B8"/>
    <w:rsid w:val="00FB75A9"/>
    <w:rsid w:val="00FB7E21"/>
    <w:rsid w:val="00FC01BA"/>
    <w:rsid w:val="00FC0260"/>
    <w:rsid w:val="00FC032D"/>
    <w:rsid w:val="00FC0431"/>
    <w:rsid w:val="00FC05F9"/>
    <w:rsid w:val="00FC0687"/>
    <w:rsid w:val="00FC0881"/>
    <w:rsid w:val="00FC0E66"/>
    <w:rsid w:val="00FC0F62"/>
    <w:rsid w:val="00FC0FAE"/>
    <w:rsid w:val="00FC10C0"/>
    <w:rsid w:val="00FC14CD"/>
    <w:rsid w:val="00FC1696"/>
    <w:rsid w:val="00FC1781"/>
    <w:rsid w:val="00FC1ADB"/>
    <w:rsid w:val="00FC1AE6"/>
    <w:rsid w:val="00FC1C03"/>
    <w:rsid w:val="00FC1C8C"/>
    <w:rsid w:val="00FC1CBE"/>
    <w:rsid w:val="00FC1E59"/>
    <w:rsid w:val="00FC1EEE"/>
    <w:rsid w:val="00FC1F01"/>
    <w:rsid w:val="00FC20F6"/>
    <w:rsid w:val="00FC2187"/>
    <w:rsid w:val="00FC2352"/>
    <w:rsid w:val="00FC2398"/>
    <w:rsid w:val="00FC2490"/>
    <w:rsid w:val="00FC25F2"/>
    <w:rsid w:val="00FC2606"/>
    <w:rsid w:val="00FC26EB"/>
    <w:rsid w:val="00FC2819"/>
    <w:rsid w:val="00FC2B7F"/>
    <w:rsid w:val="00FC2E61"/>
    <w:rsid w:val="00FC2F6F"/>
    <w:rsid w:val="00FC324F"/>
    <w:rsid w:val="00FC32AE"/>
    <w:rsid w:val="00FC38F1"/>
    <w:rsid w:val="00FC396F"/>
    <w:rsid w:val="00FC3AEE"/>
    <w:rsid w:val="00FC3C03"/>
    <w:rsid w:val="00FC3C16"/>
    <w:rsid w:val="00FC3FFB"/>
    <w:rsid w:val="00FC4453"/>
    <w:rsid w:val="00FC44B4"/>
    <w:rsid w:val="00FC4553"/>
    <w:rsid w:val="00FC4B60"/>
    <w:rsid w:val="00FC4C78"/>
    <w:rsid w:val="00FC4E25"/>
    <w:rsid w:val="00FC511A"/>
    <w:rsid w:val="00FC5200"/>
    <w:rsid w:val="00FC532D"/>
    <w:rsid w:val="00FC5674"/>
    <w:rsid w:val="00FC573D"/>
    <w:rsid w:val="00FC597B"/>
    <w:rsid w:val="00FC5A03"/>
    <w:rsid w:val="00FC5B40"/>
    <w:rsid w:val="00FC5D66"/>
    <w:rsid w:val="00FC5DD9"/>
    <w:rsid w:val="00FC5E54"/>
    <w:rsid w:val="00FC61C7"/>
    <w:rsid w:val="00FC6224"/>
    <w:rsid w:val="00FC6341"/>
    <w:rsid w:val="00FC63A9"/>
    <w:rsid w:val="00FC6563"/>
    <w:rsid w:val="00FC66DC"/>
    <w:rsid w:val="00FC6936"/>
    <w:rsid w:val="00FC6C62"/>
    <w:rsid w:val="00FC741F"/>
    <w:rsid w:val="00FC759B"/>
    <w:rsid w:val="00FC78C6"/>
    <w:rsid w:val="00FD02FF"/>
    <w:rsid w:val="00FD0411"/>
    <w:rsid w:val="00FD06C1"/>
    <w:rsid w:val="00FD07C2"/>
    <w:rsid w:val="00FD0962"/>
    <w:rsid w:val="00FD0990"/>
    <w:rsid w:val="00FD0A05"/>
    <w:rsid w:val="00FD0B69"/>
    <w:rsid w:val="00FD0CA6"/>
    <w:rsid w:val="00FD0CCB"/>
    <w:rsid w:val="00FD0D18"/>
    <w:rsid w:val="00FD0EAC"/>
    <w:rsid w:val="00FD0F49"/>
    <w:rsid w:val="00FD108C"/>
    <w:rsid w:val="00FD11CA"/>
    <w:rsid w:val="00FD13BA"/>
    <w:rsid w:val="00FD15B5"/>
    <w:rsid w:val="00FD175D"/>
    <w:rsid w:val="00FD1875"/>
    <w:rsid w:val="00FD18D5"/>
    <w:rsid w:val="00FD1C3A"/>
    <w:rsid w:val="00FD1E44"/>
    <w:rsid w:val="00FD271D"/>
    <w:rsid w:val="00FD27CB"/>
    <w:rsid w:val="00FD2BED"/>
    <w:rsid w:val="00FD2C6D"/>
    <w:rsid w:val="00FD2FEE"/>
    <w:rsid w:val="00FD34A5"/>
    <w:rsid w:val="00FD35D3"/>
    <w:rsid w:val="00FD39C2"/>
    <w:rsid w:val="00FD3A73"/>
    <w:rsid w:val="00FD3B01"/>
    <w:rsid w:val="00FD3CA8"/>
    <w:rsid w:val="00FD3CFA"/>
    <w:rsid w:val="00FD3FE1"/>
    <w:rsid w:val="00FD45EE"/>
    <w:rsid w:val="00FD4B77"/>
    <w:rsid w:val="00FD4BF4"/>
    <w:rsid w:val="00FD4D36"/>
    <w:rsid w:val="00FD4E89"/>
    <w:rsid w:val="00FD4EA6"/>
    <w:rsid w:val="00FD52CC"/>
    <w:rsid w:val="00FD5886"/>
    <w:rsid w:val="00FD5C7F"/>
    <w:rsid w:val="00FD5E1F"/>
    <w:rsid w:val="00FD5ED9"/>
    <w:rsid w:val="00FD62B9"/>
    <w:rsid w:val="00FD69BA"/>
    <w:rsid w:val="00FD6AC3"/>
    <w:rsid w:val="00FD6C26"/>
    <w:rsid w:val="00FD6C5D"/>
    <w:rsid w:val="00FD6D27"/>
    <w:rsid w:val="00FD6DDD"/>
    <w:rsid w:val="00FD6E41"/>
    <w:rsid w:val="00FD6F06"/>
    <w:rsid w:val="00FD74D8"/>
    <w:rsid w:val="00FD7526"/>
    <w:rsid w:val="00FD79A7"/>
    <w:rsid w:val="00FD7A34"/>
    <w:rsid w:val="00FD7E4D"/>
    <w:rsid w:val="00FE002E"/>
    <w:rsid w:val="00FE0545"/>
    <w:rsid w:val="00FE080A"/>
    <w:rsid w:val="00FE089B"/>
    <w:rsid w:val="00FE0C01"/>
    <w:rsid w:val="00FE0C6F"/>
    <w:rsid w:val="00FE0CF3"/>
    <w:rsid w:val="00FE0CFF"/>
    <w:rsid w:val="00FE1050"/>
    <w:rsid w:val="00FE1199"/>
    <w:rsid w:val="00FE1706"/>
    <w:rsid w:val="00FE1728"/>
    <w:rsid w:val="00FE1787"/>
    <w:rsid w:val="00FE1812"/>
    <w:rsid w:val="00FE185C"/>
    <w:rsid w:val="00FE1BD1"/>
    <w:rsid w:val="00FE1DE3"/>
    <w:rsid w:val="00FE1EE1"/>
    <w:rsid w:val="00FE2081"/>
    <w:rsid w:val="00FE2291"/>
    <w:rsid w:val="00FE249D"/>
    <w:rsid w:val="00FE29A4"/>
    <w:rsid w:val="00FE2DD8"/>
    <w:rsid w:val="00FE2E01"/>
    <w:rsid w:val="00FE2F85"/>
    <w:rsid w:val="00FE334D"/>
    <w:rsid w:val="00FE3373"/>
    <w:rsid w:val="00FE3437"/>
    <w:rsid w:val="00FE3543"/>
    <w:rsid w:val="00FE375F"/>
    <w:rsid w:val="00FE379F"/>
    <w:rsid w:val="00FE3890"/>
    <w:rsid w:val="00FE38E8"/>
    <w:rsid w:val="00FE3F3C"/>
    <w:rsid w:val="00FE468C"/>
    <w:rsid w:val="00FE4BF6"/>
    <w:rsid w:val="00FE4C23"/>
    <w:rsid w:val="00FE4CD0"/>
    <w:rsid w:val="00FE4FC2"/>
    <w:rsid w:val="00FE527F"/>
    <w:rsid w:val="00FE52D4"/>
    <w:rsid w:val="00FE5309"/>
    <w:rsid w:val="00FE59CA"/>
    <w:rsid w:val="00FE5A16"/>
    <w:rsid w:val="00FE5CA8"/>
    <w:rsid w:val="00FE5D82"/>
    <w:rsid w:val="00FE5EBF"/>
    <w:rsid w:val="00FE6B28"/>
    <w:rsid w:val="00FE6C89"/>
    <w:rsid w:val="00FE6D12"/>
    <w:rsid w:val="00FE6F79"/>
    <w:rsid w:val="00FE7023"/>
    <w:rsid w:val="00FE7078"/>
    <w:rsid w:val="00FE7089"/>
    <w:rsid w:val="00FE7149"/>
    <w:rsid w:val="00FE7252"/>
    <w:rsid w:val="00FE754A"/>
    <w:rsid w:val="00FE76F6"/>
    <w:rsid w:val="00FE78AD"/>
    <w:rsid w:val="00FE7B8E"/>
    <w:rsid w:val="00FE7C7C"/>
    <w:rsid w:val="00FF0629"/>
    <w:rsid w:val="00FF076B"/>
    <w:rsid w:val="00FF0798"/>
    <w:rsid w:val="00FF07C3"/>
    <w:rsid w:val="00FF097A"/>
    <w:rsid w:val="00FF0B3E"/>
    <w:rsid w:val="00FF0DD8"/>
    <w:rsid w:val="00FF0EA8"/>
    <w:rsid w:val="00FF0FF7"/>
    <w:rsid w:val="00FF1188"/>
    <w:rsid w:val="00FF11B1"/>
    <w:rsid w:val="00FF125E"/>
    <w:rsid w:val="00FF1389"/>
    <w:rsid w:val="00FF13E9"/>
    <w:rsid w:val="00FF16F2"/>
    <w:rsid w:val="00FF1BE9"/>
    <w:rsid w:val="00FF1C5D"/>
    <w:rsid w:val="00FF1DF8"/>
    <w:rsid w:val="00FF1FCC"/>
    <w:rsid w:val="00FF201A"/>
    <w:rsid w:val="00FF239D"/>
    <w:rsid w:val="00FF24DA"/>
    <w:rsid w:val="00FF2508"/>
    <w:rsid w:val="00FF25AD"/>
    <w:rsid w:val="00FF27FB"/>
    <w:rsid w:val="00FF2802"/>
    <w:rsid w:val="00FF282F"/>
    <w:rsid w:val="00FF2912"/>
    <w:rsid w:val="00FF2C91"/>
    <w:rsid w:val="00FF2CDC"/>
    <w:rsid w:val="00FF3103"/>
    <w:rsid w:val="00FF3259"/>
    <w:rsid w:val="00FF3282"/>
    <w:rsid w:val="00FF3638"/>
    <w:rsid w:val="00FF3B5F"/>
    <w:rsid w:val="00FF3B69"/>
    <w:rsid w:val="00FF3D16"/>
    <w:rsid w:val="00FF3E1A"/>
    <w:rsid w:val="00FF407C"/>
    <w:rsid w:val="00FF450D"/>
    <w:rsid w:val="00FF453D"/>
    <w:rsid w:val="00FF4745"/>
    <w:rsid w:val="00FF474B"/>
    <w:rsid w:val="00FF4EEF"/>
    <w:rsid w:val="00FF4FA8"/>
    <w:rsid w:val="00FF4FED"/>
    <w:rsid w:val="00FF50A6"/>
    <w:rsid w:val="00FF5551"/>
    <w:rsid w:val="00FF5581"/>
    <w:rsid w:val="00FF5789"/>
    <w:rsid w:val="00FF57CF"/>
    <w:rsid w:val="00FF5AAE"/>
    <w:rsid w:val="00FF5B20"/>
    <w:rsid w:val="00FF5B6D"/>
    <w:rsid w:val="00FF5E99"/>
    <w:rsid w:val="00FF6224"/>
    <w:rsid w:val="00FF64A9"/>
    <w:rsid w:val="00FF68B7"/>
    <w:rsid w:val="00FF68E7"/>
    <w:rsid w:val="00FF697A"/>
    <w:rsid w:val="00FF6CFF"/>
    <w:rsid w:val="00FF6D88"/>
    <w:rsid w:val="00FF706A"/>
    <w:rsid w:val="00FF7311"/>
    <w:rsid w:val="00FF76A8"/>
    <w:rsid w:val="00FF789A"/>
    <w:rsid w:val="00FF789C"/>
    <w:rsid w:val="00FF7BFA"/>
    <w:rsid w:val="00FF7D21"/>
    <w:rsid w:val="00FF7F32"/>
    <w:rsid w:val="00FF7FFC"/>
    <w:rsid w:val="0191D7F0"/>
    <w:rsid w:val="0194CC37"/>
    <w:rsid w:val="019AB847"/>
    <w:rsid w:val="01F26F32"/>
    <w:rsid w:val="02126319"/>
    <w:rsid w:val="0241C996"/>
    <w:rsid w:val="025611DC"/>
    <w:rsid w:val="025815BC"/>
    <w:rsid w:val="02D08976"/>
    <w:rsid w:val="0501F84F"/>
    <w:rsid w:val="05A5B707"/>
    <w:rsid w:val="05A64CA5"/>
    <w:rsid w:val="05B1227F"/>
    <w:rsid w:val="06572D17"/>
    <w:rsid w:val="069AF516"/>
    <w:rsid w:val="0701DB94"/>
    <w:rsid w:val="07AD62B6"/>
    <w:rsid w:val="07DFDD1F"/>
    <w:rsid w:val="081E0263"/>
    <w:rsid w:val="08654DB7"/>
    <w:rsid w:val="0889EA84"/>
    <w:rsid w:val="08D0599D"/>
    <w:rsid w:val="09E7671C"/>
    <w:rsid w:val="09F419FF"/>
    <w:rsid w:val="0A49F28B"/>
    <w:rsid w:val="0A90BEEA"/>
    <w:rsid w:val="0BA0F361"/>
    <w:rsid w:val="0BA71742"/>
    <w:rsid w:val="0BEB78CF"/>
    <w:rsid w:val="0BFD4B4A"/>
    <w:rsid w:val="0CB8D6FD"/>
    <w:rsid w:val="0CDD230E"/>
    <w:rsid w:val="0D75584A"/>
    <w:rsid w:val="0E5C2937"/>
    <w:rsid w:val="0ED52F8C"/>
    <w:rsid w:val="0EE7D7DC"/>
    <w:rsid w:val="0F34EC0C"/>
    <w:rsid w:val="0FDC3C02"/>
    <w:rsid w:val="1076426E"/>
    <w:rsid w:val="1095451F"/>
    <w:rsid w:val="10E8490C"/>
    <w:rsid w:val="10F1129F"/>
    <w:rsid w:val="10FFF87F"/>
    <w:rsid w:val="11A7C096"/>
    <w:rsid w:val="11D4E3FF"/>
    <w:rsid w:val="11D58861"/>
    <w:rsid w:val="11F3DCDD"/>
    <w:rsid w:val="124001E4"/>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4B0BA"/>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208163AC"/>
    <w:rsid w:val="216D5A57"/>
    <w:rsid w:val="222F7EC2"/>
    <w:rsid w:val="22848859"/>
    <w:rsid w:val="229DB0B6"/>
    <w:rsid w:val="22BA3B49"/>
    <w:rsid w:val="22C646C1"/>
    <w:rsid w:val="23226CD4"/>
    <w:rsid w:val="232C5D30"/>
    <w:rsid w:val="239173A9"/>
    <w:rsid w:val="23C15EC7"/>
    <w:rsid w:val="23E47EFA"/>
    <w:rsid w:val="240ED5DF"/>
    <w:rsid w:val="25028AE4"/>
    <w:rsid w:val="251147CD"/>
    <w:rsid w:val="25322A9F"/>
    <w:rsid w:val="256E3829"/>
    <w:rsid w:val="257BEEC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3667F2"/>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3A5A46"/>
    <w:rsid w:val="41845C3A"/>
    <w:rsid w:val="41F4AEFC"/>
    <w:rsid w:val="423D2A4F"/>
    <w:rsid w:val="42409BC2"/>
    <w:rsid w:val="42465709"/>
    <w:rsid w:val="43426D32"/>
    <w:rsid w:val="440470D8"/>
    <w:rsid w:val="44212FA2"/>
    <w:rsid w:val="4430723B"/>
    <w:rsid w:val="44404E67"/>
    <w:rsid w:val="44548DD4"/>
    <w:rsid w:val="446B55F0"/>
    <w:rsid w:val="447EC00F"/>
    <w:rsid w:val="44A5650F"/>
    <w:rsid w:val="44D3BC4E"/>
    <w:rsid w:val="44D7D0D0"/>
    <w:rsid w:val="44EA76CA"/>
    <w:rsid w:val="450049A1"/>
    <w:rsid w:val="450308E5"/>
    <w:rsid w:val="450B3DAF"/>
    <w:rsid w:val="452FFE89"/>
    <w:rsid w:val="4589E370"/>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DC9157D"/>
    <w:rsid w:val="4E502CE6"/>
    <w:rsid w:val="4E6F639D"/>
    <w:rsid w:val="4FAE9BAF"/>
    <w:rsid w:val="501EE3B3"/>
    <w:rsid w:val="5027465A"/>
    <w:rsid w:val="504A596B"/>
    <w:rsid w:val="50578124"/>
    <w:rsid w:val="508B7BC9"/>
    <w:rsid w:val="50961066"/>
    <w:rsid w:val="50C3D831"/>
    <w:rsid w:val="50E26649"/>
    <w:rsid w:val="50EA171D"/>
    <w:rsid w:val="50EAE166"/>
    <w:rsid w:val="50FD0155"/>
    <w:rsid w:val="5106D5E7"/>
    <w:rsid w:val="516CBA80"/>
    <w:rsid w:val="518BD49D"/>
    <w:rsid w:val="52578936"/>
    <w:rsid w:val="52835FA3"/>
    <w:rsid w:val="52C9DBF7"/>
    <w:rsid w:val="536D0226"/>
    <w:rsid w:val="53A97BD3"/>
    <w:rsid w:val="53E0ED75"/>
    <w:rsid w:val="5405694F"/>
    <w:rsid w:val="547E8E6A"/>
    <w:rsid w:val="554DC169"/>
    <w:rsid w:val="55991A54"/>
    <w:rsid w:val="559C5BF7"/>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FD98D8"/>
    <w:rsid w:val="5FA01329"/>
    <w:rsid w:val="5FB6417A"/>
    <w:rsid w:val="5FDBF0B8"/>
    <w:rsid w:val="6007598B"/>
    <w:rsid w:val="601CF1BA"/>
    <w:rsid w:val="603A6178"/>
    <w:rsid w:val="6047A975"/>
    <w:rsid w:val="614D6A9E"/>
    <w:rsid w:val="61A23491"/>
    <w:rsid w:val="62BCC3C6"/>
    <w:rsid w:val="62CF948F"/>
    <w:rsid w:val="62FEEE5F"/>
    <w:rsid w:val="63A48106"/>
    <w:rsid w:val="642C9B9A"/>
    <w:rsid w:val="64986341"/>
    <w:rsid w:val="65C52BA0"/>
    <w:rsid w:val="6605EBBA"/>
    <w:rsid w:val="6654CB2A"/>
    <w:rsid w:val="665A3FE9"/>
    <w:rsid w:val="666CF811"/>
    <w:rsid w:val="66793BD0"/>
    <w:rsid w:val="66F20E9F"/>
    <w:rsid w:val="671962D8"/>
    <w:rsid w:val="6742F5E4"/>
    <w:rsid w:val="67FDBD6A"/>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8C75F67"/>
    <w:rsid w:val="7979A62D"/>
    <w:rsid w:val="79E6AD75"/>
    <w:rsid w:val="7A314598"/>
    <w:rsid w:val="7B36FAB5"/>
    <w:rsid w:val="7B6BB091"/>
    <w:rsid w:val="7BA75E4B"/>
    <w:rsid w:val="7C023B7E"/>
    <w:rsid w:val="7C86E3BB"/>
    <w:rsid w:val="7D38BFB6"/>
    <w:rsid w:val="7D541F18"/>
    <w:rsid w:val="7D557795"/>
    <w:rsid w:val="7D62EF50"/>
    <w:rsid w:val="7E7EA859"/>
    <w:rsid w:val="7E828E80"/>
    <w:rsid w:val="7EA0E204"/>
    <w:rsid w:val="7EA7146F"/>
    <w:rsid w:val="7F118B94"/>
    <w:rsid w:val="7F1F911B"/>
    <w:rsid w:val="7F914A1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FEF4FD"/>
  <w15:chartTrackingRefBased/>
  <w15:docId w15:val="{5A408EF8-9196-4589-A0AC-A550A108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qFormat="1"/>
    <w:lsdException w:name="annotation reference"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97D"/>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414D0C"/>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1E79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797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pPr>
    <w:rPr>
      <w:rFonts w:eastAsia="SimSun" w:cs="Times New Roman"/>
      <w:szCs w:val="20"/>
    </w:rPr>
  </w:style>
  <w:style w:type="paragraph" w:customStyle="1" w:styleId="Guidance">
    <w:name w:val="Guidance"/>
    <w:basedOn w:val="Normal"/>
    <w:rsid w:val="002263C5"/>
    <w:pPr>
      <w:spacing w:after="180"/>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paragraph" w:customStyle="1" w:styleId="Agreement">
    <w:name w:val="Agreement"/>
    <w:basedOn w:val="Normal"/>
    <w:next w:val="Normal"/>
    <w:qFormat/>
    <w:rsid w:val="00572ED2"/>
    <w:pPr>
      <w:numPr>
        <w:numId w:val="8"/>
      </w:numPr>
      <w:spacing w:before="60"/>
    </w:pPr>
    <w:rPr>
      <w:rFonts w:ascii="Arial" w:eastAsia="MS Mincho" w:hAnsi="Arial" w:cs="Times New Roman"/>
      <w:b/>
      <w:sz w:val="20"/>
      <w:szCs w:val="24"/>
      <w:lang w:val="en-GB" w:eastAsia="en-GB"/>
    </w:rPr>
  </w:style>
  <w:style w:type="paragraph" w:customStyle="1" w:styleId="Reference">
    <w:name w:val="Reference"/>
    <w:basedOn w:val="BodyText"/>
    <w:rsid w:val="002B66F6"/>
    <w:pPr>
      <w:numPr>
        <w:numId w:val="10"/>
      </w:numPr>
      <w:tabs>
        <w:tab w:val="clear" w:pos="567"/>
        <w:tab w:val="num" w:pos="720"/>
      </w:tabs>
      <w:ind w:left="720" w:hanging="283"/>
      <w:jc w:val="both"/>
    </w:pPr>
    <w:rPr>
      <w:rFonts w:ascii="Arial" w:eastAsiaTheme="minorHAnsi" w:hAnsi="Arial" w:cstheme="minorBidi"/>
      <w:sz w:val="20"/>
      <w:szCs w:val="22"/>
      <w:lang w:eastAsia="zh-CN"/>
    </w:rPr>
  </w:style>
  <w:style w:type="character" w:customStyle="1" w:styleId="normaltextrun">
    <w:name w:val="normaltextrun"/>
    <w:basedOn w:val="DefaultParagraphFont"/>
    <w:rsid w:val="002277BD"/>
  </w:style>
  <w:style w:type="character" w:customStyle="1" w:styleId="eop">
    <w:name w:val="eop"/>
    <w:basedOn w:val="DefaultParagraphFont"/>
    <w:rsid w:val="002277BD"/>
  </w:style>
  <w:style w:type="character" w:customStyle="1" w:styleId="apple-converted-space">
    <w:name w:val="apple-converted-space"/>
    <w:basedOn w:val="DefaultParagraphFont"/>
    <w:rsid w:val="00952929"/>
  </w:style>
  <w:style w:type="character" w:customStyle="1" w:styleId="ng-binding">
    <w:name w:val="ng-binding"/>
    <w:basedOn w:val="DefaultParagraphFont"/>
    <w:rsid w:val="00471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3260647">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29327857">
      <w:bodyDiv w:val="1"/>
      <w:marLeft w:val="0"/>
      <w:marRight w:val="0"/>
      <w:marTop w:val="0"/>
      <w:marBottom w:val="0"/>
      <w:divBdr>
        <w:top w:val="none" w:sz="0" w:space="0" w:color="auto"/>
        <w:left w:val="none" w:sz="0" w:space="0" w:color="auto"/>
        <w:bottom w:val="none" w:sz="0" w:space="0" w:color="auto"/>
        <w:right w:val="none" w:sz="0" w:space="0" w:color="auto"/>
      </w:divBdr>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27303837">
      <w:bodyDiv w:val="1"/>
      <w:marLeft w:val="0"/>
      <w:marRight w:val="0"/>
      <w:marTop w:val="0"/>
      <w:marBottom w:val="0"/>
      <w:divBdr>
        <w:top w:val="none" w:sz="0" w:space="0" w:color="auto"/>
        <w:left w:val="none" w:sz="0" w:space="0" w:color="auto"/>
        <w:bottom w:val="none" w:sz="0" w:space="0" w:color="auto"/>
        <w:right w:val="none" w:sz="0" w:space="0" w:color="auto"/>
      </w:divBdr>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55869313">
      <w:bodyDiv w:val="1"/>
      <w:marLeft w:val="0"/>
      <w:marRight w:val="0"/>
      <w:marTop w:val="0"/>
      <w:marBottom w:val="0"/>
      <w:divBdr>
        <w:top w:val="none" w:sz="0" w:space="0" w:color="auto"/>
        <w:left w:val="none" w:sz="0" w:space="0" w:color="auto"/>
        <w:bottom w:val="none" w:sz="0" w:space="0" w:color="auto"/>
        <w:right w:val="none" w:sz="0" w:space="0" w:color="auto"/>
      </w:divBdr>
    </w:div>
    <w:div w:id="258490137">
      <w:bodyDiv w:val="1"/>
      <w:marLeft w:val="0"/>
      <w:marRight w:val="0"/>
      <w:marTop w:val="0"/>
      <w:marBottom w:val="0"/>
      <w:divBdr>
        <w:top w:val="none" w:sz="0" w:space="0" w:color="auto"/>
        <w:left w:val="none" w:sz="0" w:space="0" w:color="auto"/>
        <w:bottom w:val="none" w:sz="0" w:space="0" w:color="auto"/>
        <w:right w:val="none" w:sz="0" w:space="0" w:color="auto"/>
      </w:divBdr>
      <w:divsChild>
        <w:div w:id="1495873772">
          <w:marLeft w:val="547"/>
          <w:marRight w:val="0"/>
          <w:marTop w:val="0"/>
          <w:marBottom w:val="0"/>
          <w:divBdr>
            <w:top w:val="none" w:sz="0" w:space="0" w:color="auto"/>
            <w:left w:val="none" w:sz="0" w:space="0" w:color="auto"/>
            <w:bottom w:val="none" w:sz="0" w:space="0" w:color="auto"/>
            <w:right w:val="none" w:sz="0" w:space="0" w:color="auto"/>
          </w:divBdr>
        </w:div>
        <w:div w:id="1501577775">
          <w:marLeft w:val="547"/>
          <w:marRight w:val="0"/>
          <w:marTop w:val="0"/>
          <w:marBottom w:val="0"/>
          <w:divBdr>
            <w:top w:val="none" w:sz="0" w:space="0" w:color="auto"/>
            <w:left w:val="none" w:sz="0" w:space="0" w:color="auto"/>
            <w:bottom w:val="none" w:sz="0" w:space="0" w:color="auto"/>
            <w:right w:val="none" w:sz="0" w:space="0" w:color="auto"/>
          </w:divBdr>
        </w:div>
      </w:divsChild>
    </w:div>
    <w:div w:id="264462495">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17870776">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318012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40840400">
      <w:bodyDiv w:val="1"/>
      <w:marLeft w:val="0"/>
      <w:marRight w:val="0"/>
      <w:marTop w:val="0"/>
      <w:marBottom w:val="0"/>
      <w:divBdr>
        <w:top w:val="none" w:sz="0" w:space="0" w:color="auto"/>
        <w:left w:val="none" w:sz="0" w:space="0" w:color="auto"/>
        <w:bottom w:val="none" w:sz="0" w:space="0" w:color="auto"/>
        <w:right w:val="none" w:sz="0" w:space="0" w:color="auto"/>
      </w:divBdr>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06417067">
      <w:bodyDiv w:val="1"/>
      <w:marLeft w:val="0"/>
      <w:marRight w:val="0"/>
      <w:marTop w:val="0"/>
      <w:marBottom w:val="0"/>
      <w:divBdr>
        <w:top w:val="none" w:sz="0" w:space="0" w:color="auto"/>
        <w:left w:val="none" w:sz="0" w:space="0" w:color="auto"/>
        <w:bottom w:val="none" w:sz="0" w:space="0" w:color="auto"/>
        <w:right w:val="none" w:sz="0" w:space="0" w:color="auto"/>
      </w:divBdr>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3978794">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469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894580940">
      <w:bodyDiv w:val="1"/>
      <w:marLeft w:val="0"/>
      <w:marRight w:val="0"/>
      <w:marTop w:val="0"/>
      <w:marBottom w:val="0"/>
      <w:divBdr>
        <w:top w:val="none" w:sz="0" w:space="0" w:color="auto"/>
        <w:left w:val="none" w:sz="0" w:space="0" w:color="auto"/>
        <w:bottom w:val="none" w:sz="0" w:space="0" w:color="auto"/>
        <w:right w:val="none" w:sz="0" w:space="0" w:color="auto"/>
      </w:divBdr>
    </w:div>
    <w:div w:id="932082994">
      <w:bodyDiv w:val="1"/>
      <w:marLeft w:val="0"/>
      <w:marRight w:val="0"/>
      <w:marTop w:val="0"/>
      <w:marBottom w:val="0"/>
      <w:divBdr>
        <w:top w:val="none" w:sz="0" w:space="0" w:color="auto"/>
        <w:left w:val="none" w:sz="0" w:space="0" w:color="auto"/>
        <w:bottom w:val="none" w:sz="0" w:space="0" w:color="auto"/>
        <w:right w:val="none" w:sz="0" w:space="0" w:color="auto"/>
      </w:divBdr>
    </w:div>
    <w:div w:id="932206756">
      <w:bodyDiv w:val="1"/>
      <w:marLeft w:val="0"/>
      <w:marRight w:val="0"/>
      <w:marTop w:val="0"/>
      <w:marBottom w:val="0"/>
      <w:divBdr>
        <w:top w:val="none" w:sz="0" w:space="0" w:color="auto"/>
        <w:left w:val="none" w:sz="0" w:space="0" w:color="auto"/>
        <w:bottom w:val="none" w:sz="0" w:space="0" w:color="auto"/>
        <w:right w:val="none" w:sz="0" w:space="0" w:color="auto"/>
      </w:divBdr>
      <w:divsChild>
        <w:div w:id="1948005953">
          <w:marLeft w:val="547"/>
          <w:marRight w:val="0"/>
          <w:marTop w:val="0"/>
          <w:marBottom w:val="0"/>
          <w:divBdr>
            <w:top w:val="none" w:sz="0" w:space="0" w:color="auto"/>
            <w:left w:val="none" w:sz="0" w:space="0" w:color="auto"/>
            <w:bottom w:val="none" w:sz="0" w:space="0" w:color="auto"/>
            <w:right w:val="none" w:sz="0" w:space="0" w:color="auto"/>
          </w:divBdr>
        </w:div>
        <w:div w:id="2140413335">
          <w:marLeft w:val="54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24984326">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439305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7669982">
      <w:bodyDiv w:val="1"/>
      <w:marLeft w:val="0"/>
      <w:marRight w:val="0"/>
      <w:marTop w:val="0"/>
      <w:marBottom w:val="0"/>
      <w:divBdr>
        <w:top w:val="none" w:sz="0" w:space="0" w:color="auto"/>
        <w:left w:val="none" w:sz="0" w:space="0" w:color="auto"/>
        <w:bottom w:val="none" w:sz="0" w:space="0" w:color="auto"/>
        <w:right w:val="none" w:sz="0" w:space="0" w:color="auto"/>
      </w:divBdr>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3945760">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0634485">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5613590">
      <w:bodyDiv w:val="1"/>
      <w:marLeft w:val="0"/>
      <w:marRight w:val="0"/>
      <w:marTop w:val="0"/>
      <w:marBottom w:val="0"/>
      <w:divBdr>
        <w:top w:val="none" w:sz="0" w:space="0" w:color="auto"/>
        <w:left w:val="none" w:sz="0" w:space="0" w:color="auto"/>
        <w:bottom w:val="none" w:sz="0" w:space="0" w:color="auto"/>
        <w:right w:val="none" w:sz="0" w:space="0" w:color="auto"/>
      </w:divBdr>
      <w:divsChild>
        <w:div w:id="1205485909">
          <w:marLeft w:val="0"/>
          <w:marRight w:val="0"/>
          <w:marTop w:val="0"/>
          <w:marBottom w:val="0"/>
          <w:divBdr>
            <w:top w:val="none" w:sz="0" w:space="0" w:color="auto"/>
            <w:left w:val="none" w:sz="0" w:space="0" w:color="auto"/>
            <w:bottom w:val="none" w:sz="0" w:space="0" w:color="auto"/>
            <w:right w:val="none" w:sz="0" w:space="0" w:color="auto"/>
          </w:divBdr>
        </w:div>
        <w:div w:id="2100634084">
          <w:marLeft w:val="0"/>
          <w:marRight w:val="0"/>
          <w:marTop w:val="0"/>
          <w:marBottom w:val="0"/>
          <w:divBdr>
            <w:top w:val="none" w:sz="0" w:space="0" w:color="auto"/>
            <w:left w:val="none" w:sz="0" w:space="0" w:color="auto"/>
            <w:bottom w:val="none" w:sz="0" w:space="0" w:color="auto"/>
            <w:right w:val="none" w:sz="0" w:space="0" w:color="auto"/>
          </w:divBdr>
        </w:div>
      </w:divsChild>
    </w:div>
    <w:div w:id="1806116589">
      <w:bodyDiv w:val="1"/>
      <w:marLeft w:val="0"/>
      <w:marRight w:val="0"/>
      <w:marTop w:val="0"/>
      <w:marBottom w:val="0"/>
      <w:divBdr>
        <w:top w:val="none" w:sz="0" w:space="0" w:color="auto"/>
        <w:left w:val="none" w:sz="0" w:space="0" w:color="auto"/>
        <w:bottom w:val="none" w:sz="0" w:space="0" w:color="auto"/>
        <w:right w:val="none" w:sz="0" w:space="0" w:color="auto"/>
      </w:divBdr>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296012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808063">
      <w:bodyDiv w:val="1"/>
      <w:marLeft w:val="0"/>
      <w:marRight w:val="0"/>
      <w:marTop w:val="0"/>
      <w:marBottom w:val="0"/>
      <w:divBdr>
        <w:top w:val="none" w:sz="0" w:space="0" w:color="auto"/>
        <w:left w:val="none" w:sz="0" w:space="0" w:color="auto"/>
        <w:bottom w:val="none" w:sz="0" w:space="0" w:color="auto"/>
        <w:right w:val="none" w:sz="0" w:space="0" w:color="auto"/>
      </w:divBdr>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24996546">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7395247">
      <w:bodyDiv w:val="1"/>
      <w:marLeft w:val="0"/>
      <w:marRight w:val="0"/>
      <w:marTop w:val="0"/>
      <w:marBottom w:val="0"/>
      <w:divBdr>
        <w:top w:val="none" w:sz="0" w:space="0" w:color="auto"/>
        <w:left w:val="none" w:sz="0" w:space="0" w:color="auto"/>
        <w:bottom w:val="none" w:sz="0" w:space="0" w:color="auto"/>
        <w:right w:val="none" w:sz="0" w:space="0" w:color="auto"/>
      </w:divBdr>
    </w:div>
    <w:div w:id="1968658842">
      <w:bodyDiv w:val="1"/>
      <w:marLeft w:val="0"/>
      <w:marRight w:val="0"/>
      <w:marTop w:val="0"/>
      <w:marBottom w:val="0"/>
      <w:divBdr>
        <w:top w:val="none" w:sz="0" w:space="0" w:color="auto"/>
        <w:left w:val="none" w:sz="0" w:space="0" w:color="auto"/>
        <w:bottom w:val="none" w:sz="0" w:space="0" w:color="auto"/>
        <w:right w:val="none" w:sz="0" w:space="0" w:color="auto"/>
      </w:divBdr>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39699271">
      <w:bodyDiv w:val="1"/>
      <w:marLeft w:val="0"/>
      <w:marRight w:val="0"/>
      <w:marTop w:val="0"/>
      <w:marBottom w:val="0"/>
      <w:divBdr>
        <w:top w:val="none" w:sz="0" w:space="0" w:color="auto"/>
        <w:left w:val="none" w:sz="0" w:space="0" w:color="auto"/>
        <w:bottom w:val="none" w:sz="0" w:space="0" w:color="auto"/>
        <w:right w:val="none" w:sz="0" w:space="0" w:color="auto"/>
      </w:divBdr>
      <w:divsChild>
        <w:div w:id="102581433">
          <w:marLeft w:val="446"/>
          <w:marRight w:val="0"/>
          <w:marTop w:val="0"/>
          <w:marBottom w:val="0"/>
          <w:divBdr>
            <w:top w:val="none" w:sz="0" w:space="0" w:color="auto"/>
            <w:left w:val="none" w:sz="0" w:space="0" w:color="auto"/>
            <w:bottom w:val="none" w:sz="0" w:space="0" w:color="auto"/>
            <w:right w:val="none" w:sz="0" w:space="0" w:color="auto"/>
          </w:divBdr>
        </w:div>
        <w:div w:id="307370516">
          <w:marLeft w:val="446"/>
          <w:marRight w:val="0"/>
          <w:marTop w:val="0"/>
          <w:marBottom w:val="0"/>
          <w:divBdr>
            <w:top w:val="none" w:sz="0" w:space="0" w:color="auto"/>
            <w:left w:val="none" w:sz="0" w:space="0" w:color="auto"/>
            <w:bottom w:val="none" w:sz="0" w:space="0" w:color="auto"/>
            <w:right w:val="none" w:sz="0" w:space="0" w:color="auto"/>
          </w:divBdr>
        </w:div>
      </w:divsChild>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2896929">
      <w:bodyDiv w:val="1"/>
      <w:marLeft w:val="0"/>
      <w:marRight w:val="0"/>
      <w:marTop w:val="0"/>
      <w:marBottom w:val="0"/>
      <w:divBdr>
        <w:top w:val="none" w:sz="0" w:space="0" w:color="auto"/>
        <w:left w:val="none" w:sz="0" w:space="0" w:color="auto"/>
        <w:bottom w:val="none" w:sz="0" w:space="0" w:color="auto"/>
        <w:right w:val="none" w:sz="0" w:space="0" w:color="auto"/>
      </w:divBdr>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D0933861-F2DB-423B-8496-E71BE1D5E4C1}">
    <t:Anchor>
      <t:Comment id="664380497"/>
    </t:Anchor>
    <t:History>
      <t:Event id="{6CC60607-110D-42D3-9582-6333308FFA5D}" time="2023-02-17T12:27:22.312Z">
        <t:Attribution userId="S::umur.karabulut@nokia.com::5729accf-8d9e-4c3f-8f4e-316ed0c08935" userProvider="AD" userName="Umur Karabulut (Nokia)"/>
        <t:Anchor>
          <t:Comment id="1511138045"/>
        </t:Anchor>
        <t:Create/>
      </t:Event>
      <t:Event id="{2000FB33-1DAE-4016-A7AD-A91D53ACB074}" time="2023-02-17T12:27:22.312Z">
        <t:Attribution userId="S::umur.karabulut@nokia.com::5729accf-8d9e-4c3f-8f4e-316ed0c08935" userProvider="AD" userName="Umur Karabulut (Nokia)"/>
        <t:Anchor>
          <t:Comment id="1511138045"/>
        </t:Anchor>
        <t:Assign userId="S::domenico.menzietti@nokia.com::a334aa2f-e758-4203-bb0d-f9df7fa0bbb1" userProvider="AD" userName="Domenico Menzietti (Nokia)"/>
      </t:Event>
      <t:Event id="{AA40B2FA-8553-406C-9A66-555A18922BAB}" time="2023-02-17T12:27:22.312Z">
        <t:Attribution userId="S::umur.karabulut@nokia.com::5729accf-8d9e-4c3f-8f4e-316ed0c08935" userProvider="AD" userName="Umur Karabulut (Nokia)"/>
        <t:Anchor>
          <t:Comment id="1511138045"/>
        </t:Anchor>
        <t:SetTitle title="Domenico said that it will be filed before the TDoc submission but I haven't heard any update yet. @Domenico Menzietti (Nokia) could you please let us know once the filing is complete?"/>
      </t:Event>
      <t:Event id="{6206FB47-D3DB-40F9-85EF-34FB3656D58A}" time="2023-02-17T16:21:51.969Z">
        <t:Attribution userId="S::sanjay.goyal@nokia.com::637b439d-12f9-483a-973a-2a6f6497feb0" userProvider="AD" userName="Sanjay Goyal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5AIRPNAIUNRU-1830940522-19633</_dlc_DocId>
    <_dlc_DocIdUrl xmlns="71c5aaf6-e6ce-465b-b873-5148d2a4c105">
      <Url>https://nokia.sharepoint.com/sites/c5g/5gradio/_layouts/15/DocIdRedir.aspx?ID=5AIRPNAIUNRU-1830940522-19633</Url>
      <Description>5AIRPNAIUNRU-1830940522-19633</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80C181F6-0F6B-4B03-B6F3-DE6F858A9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3.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customXml/itemProps6.xml><?xml version="1.0" encoding="utf-8"?>
<ds:datastoreItem xmlns:ds="http://schemas.openxmlformats.org/officeDocument/2006/customXml" ds:itemID="{154D6A38-AF8C-493A-BD1B-3D45435D3C43}">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1119</TotalTime>
  <Pages>8</Pages>
  <Words>3781</Words>
  <Characters>21557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25288</CharactersWithSpaces>
  <SharedDoc>false</SharedDoc>
  <HLinks>
    <vt:vector size="30" baseType="variant">
      <vt:variant>
        <vt:i4>3801175</vt:i4>
      </vt:variant>
      <vt:variant>
        <vt:i4>12</vt:i4>
      </vt:variant>
      <vt:variant>
        <vt:i4>0</vt:i4>
      </vt:variant>
      <vt:variant>
        <vt:i4>5</vt:i4>
      </vt:variant>
      <vt:variant>
        <vt:lpwstr>mailto:timo.koskela@nokia.com</vt:lpwstr>
      </vt:variant>
      <vt:variant>
        <vt:lpwstr/>
      </vt:variant>
      <vt:variant>
        <vt:i4>3801175</vt:i4>
      </vt:variant>
      <vt:variant>
        <vt:i4>9</vt:i4>
      </vt:variant>
      <vt:variant>
        <vt:i4>0</vt:i4>
      </vt:variant>
      <vt:variant>
        <vt:i4>5</vt:i4>
      </vt:variant>
      <vt:variant>
        <vt:lpwstr>mailto:timo.koskela@nokia.com</vt:lpwstr>
      </vt:variant>
      <vt:variant>
        <vt:lpwstr/>
      </vt:variant>
      <vt:variant>
        <vt:i4>3801175</vt:i4>
      </vt:variant>
      <vt:variant>
        <vt:i4>6</vt:i4>
      </vt:variant>
      <vt:variant>
        <vt:i4>0</vt:i4>
      </vt:variant>
      <vt:variant>
        <vt:i4>5</vt:i4>
      </vt:variant>
      <vt:variant>
        <vt:lpwstr>mailto:timo.koskela@nokia.com</vt:lpwstr>
      </vt:variant>
      <vt:variant>
        <vt:lpwstr/>
      </vt:variant>
      <vt:variant>
        <vt:i4>65657</vt:i4>
      </vt:variant>
      <vt:variant>
        <vt:i4>3</vt:i4>
      </vt:variant>
      <vt:variant>
        <vt:i4>0</vt:i4>
      </vt:variant>
      <vt:variant>
        <vt:i4>5</vt:i4>
      </vt:variant>
      <vt:variant>
        <vt:lpwstr>mailto:ahmad.awada@nokia.com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Sanjay Goyal (Nokia)</cp:lastModifiedBy>
  <cp:revision>1260</cp:revision>
  <dcterms:created xsi:type="dcterms:W3CDTF">2022-09-15T07:13:00Z</dcterms:created>
  <dcterms:modified xsi:type="dcterms:W3CDTF">2023-04-06T19:39:00Z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d975cfa8-ebd3-48bf-91b8-c29e8365c617</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ies>
</file>